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New Hams!</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Congratulations on passing your licensing exam and welcome to the wide world of amateur radio. The Sandoval County Amateur Radio Emergency Service (SCARES) offers a community with a purpose: a volunteer organization sponsored by the American Radio Relay League (ARRL) that is dedicated to providing emergency communications and related services and activities in support of Rio Rancho and other municipalities, Sandoval County, State of New Mexico, the Federal Government and the public at large.</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mission of the SCARES group is to support emergency services through amateur radio. In order to support that mission we hold weekly net check-ins and monthly meetings. Our monthly meetings provide members the opportunity to learn from experienced operators in a welcoming environment.  SCARES meetings include technical training and help, education on a variety of topics, and an opportunity to share ways ham operators can support their community.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Sandoval County chapter maintains a network of repeaters spanning from La Madera to Pajarito. In addition to our repeater network, we have a variety of amateur radio assets that members may use for education and training.</w:t>
      </w:r>
    </w:p>
    <w:p w:rsidR="00000000" w:rsidDel="00000000" w:rsidP="00000000" w:rsidRDefault="00000000" w:rsidRPr="00000000" w14:paraId="0000000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technical experience and support you receive from SCARES we also offer members the opportunity to work with our local emergency service organizations. We assist local public services with special event support, secondary communication support for emergency services, and other needs as they arise.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find more information about our meetings and net check-ins online at </w:t>
      </w:r>
      <w:hyperlink r:id="rId7">
        <w:r w:rsidDel="00000000" w:rsidR="00000000" w:rsidRPr="00000000">
          <w:rPr>
            <w:rFonts w:ascii="Times New Roman" w:cs="Times New Roman" w:eastAsia="Times New Roman" w:hAnsi="Times New Roman"/>
            <w:color w:val="1155cc"/>
            <w:sz w:val="24"/>
            <w:szCs w:val="24"/>
            <w:u w:val="single"/>
            <w:rtl w:val="0"/>
          </w:rPr>
          <w:t xml:space="preserve">www.nmscares.org</w:t>
        </w:r>
      </w:hyperlink>
      <w:r w:rsidDel="00000000" w:rsidR="00000000" w:rsidRPr="00000000">
        <w:rPr>
          <w:rFonts w:ascii="Times New Roman" w:cs="Times New Roman" w:eastAsia="Times New Roman" w:hAnsi="Times New Roman"/>
          <w:sz w:val="24"/>
          <w:szCs w:val="24"/>
          <w:rtl w:val="0"/>
        </w:rPr>
        <w:t xml:space="preserve">. We hope you will join us as we grow our local ham family and continue to provide vital services to our Sandoval County community.</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Sandoval County ARES, P.O. Box 44394, Rio Rancho, NM 87174-4394</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5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16"/>
      <w:gridCol w:w="6625"/>
      <w:gridCol w:w="1416"/>
      <w:tblGridChange w:id="0">
        <w:tblGrid>
          <w:gridCol w:w="1416"/>
          <w:gridCol w:w="6625"/>
          <w:gridCol w:w="1416"/>
        </w:tblGrid>
      </w:tblGridChange>
    </w:tblGrid>
    <w:tr>
      <w:trPr>
        <w:cantSplit w:val="0"/>
        <w:tblHeader w:val="0"/>
      </w:trPr>
      <w:tc>
        <w:tcPr/>
        <w:p w:rsidR="00000000" w:rsidDel="00000000" w:rsidP="00000000" w:rsidRDefault="00000000" w:rsidRPr="00000000" w14:paraId="0000000A">
          <w:pPr>
            <w:rPr/>
          </w:pPr>
          <w:r w:rsidDel="00000000" w:rsidR="00000000" w:rsidRPr="00000000">
            <w:rPr/>
            <w:drawing>
              <wp:inline distB="0" distT="0" distL="0" distR="0">
                <wp:extent cx="733425" cy="733425"/>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334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B">
          <w:pPr>
            <w:jc w:val="center"/>
            <w:rPr/>
          </w:pPr>
          <w:r w:rsidDel="00000000" w:rsidR="00000000" w:rsidRPr="00000000">
            <w:rPr>
              <w:rFonts w:ascii="Times New Roman" w:cs="Times New Roman" w:eastAsia="Times New Roman" w:hAnsi="Times New Roman"/>
              <w:b w:val="1"/>
              <w:i w:val="1"/>
              <w:sz w:val="36"/>
              <w:szCs w:val="36"/>
              <w:rtl w:val="0"/>
            </w:rPr>
            <w:t xml:space="preserve">S</w:t>
          </w:r>
          <w:r w:rsidDel="00000000" w:rsidR="00000000" w:rsidRPr="00000000">
            <w:rPr>
              <w:rFonts w:ascii="Times New Roman" w:cs="Times New Roman" w:eastAsia="Times New Roman" w:hAnsi="Times New Roman"/>
              <w:b w:val="1"/>
              <w:i w:val="1"/>
              <w:color w:val="1f497d"/>
              <w:sz w:val="28"/>
              <w:szCs w:val="28"/>
              <w:rtl w:val="0"/>
            </w:rPr>
            <w:t xml:space="preserve">andoval</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i w:val="1"/>
              <w:sz w:val="36"/>
              <w:szCs w:val="36"/>
              <w:rtl w:val="0"/>
            </w:rPr>
            <w:t xml:space="preserve">C</w:t>
          </w:r>
          <w:r w:rsidDel="00000000" w:rsidR="00000000" w:rsidRPr="00000000">
            <w:rPr>
              <w:rFonts w:ascii="Times New Roman" w:cs="Times New Roman" w:eastAsia="Times New Roman" w:hAnsi="Times New Roman"/>
              <w:b w:val="1"/>
              <w:i w:val="1"/>
              <w:color w:val="1f497d"/>
              <w:sz w:val="28"/>
              <w:szCs w:val="28"/>
              <w:rtl w:val="0"/>
            </w:rPr>
            <w:t xml:space="preserve">ounty</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i w:val="1"/>
              <w:sz w:val="36"/>
              <w:szCs w:val="36"/>
              <w:rtl w:val="0"/>
            </w:rPr>
            <w:t xml:space="preserve">A</w:t>
          </w:r>
          <w:r w:rsidDel="00000000" w:rsidR="00000000" w:rsidRPr="00000000">
            <w:rPr>
              <w:rFonts w:ascii="Times New Roman" w:cs="Times New Roman" w:eastAsia="Times New Roman" w:hAnsi="Times New Roman"/>
              <w:b w:val="1"/>
              <w:i w:val="1"/>
              <w:color w:val="1f497d"/>
              <w:sz w:val="28"/>
              <w:szCs w:val="28"/>
              <w:rtl w:val="0"/>
            </w:rPr>
            <w:t xml:space="preserve">mateur</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i w:val="1"/>
              <w:sz w:val="36"/>
              <w:szCs w:val="36"/>
              <w:rtl w:val="0"/>
            </w:rPr>
            <w:t xml:space="preserve">R</w:t>
          </w:r>
          <w:r w:rsidDel="00000000" w:rsidR="00000000" w:rsidRPr="00000000">
            <w:rPr>
              <w:rFonts w:ascii="Times New Roman" w:cs="Times New Roman" w:eastAsia="Times New Roman" w:hAnsi="Times New Roman"/>
              <w:b w:val="1"/>
              <w:i w:val="1"/>
              <w:color w:val="1f497d"/>
              <w:sz w:val="28"/>
              <w:szCs w:val="28"/>
              <w:rtl w:val="0"/>
            </w:rPr>
            <w:t xml:space="preserve">adio</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i w:val="1"/>
              <w:sz w:val="36"/>
              <w:szCs w:val="36"/>
              <w:rtl w:val="0"/>
            </w:rPr>
            <w:t xml:space="preserve">E</w:t>
          </w:r>
          <w:r w:rsidDel="00000000" w:rsidR="00000000" w:rsidRPr="00000000">
            <w:rPr>
              <w:rFonts w:ascii="Times New Roman" w:cs="Times New Roman" w:eastAsia="Times New Roman" w:hAnsi="Times New Roman"/>
              <w:b w:val="1"/>
              <w:i w:val="1"/>
              <w:color w:val="1f497d"/>
              <w:sz w:val="28"/>
              <w:szCs w:val="28"/>
              <w:rtl w:val="0"/>
            </w:rPr>
            <w:t xml:space="preserve">mergency </w:t>
          </w:r>
          <w:r w:rsidDel="00000000" w:rsidR="00000000" w:rsidRPr="00000000">
            <w:rPr>
              <w:rFonts w:ascii="Times New Roman" w:cs="Times New Roman" w:eastAsia="Times New Roman" w:hAnsi="Times New Roman"/>
              <w:b w:val="1"/>
              <w:i w:val="1"/>
              <w:sz w:val="36"/>
              <w:szCs w:val="36"/>
              <w:rtl w:val="0"/>
            </w:rPr>
            <w:t xml:space="preserve">S</w:t>
          </w:r>
          <w:r w:rsidDel="00000000" w:rsidR="00000000" w:rsidRPr="00000000">
            <w:rPr>
              <w:rFonts w:ascii="Times New Roman" w:cs="Times New Roman" w:eastAsia="Times New Roman" w:hAnsi="Times New Roman"/>
              <w:b w:val="1"/>
              <w:i w:val="1"/>
              <w:color w:val="1f497d"/>
              <w:sz w:val="28"/>
              <w:szCs w:val="28"/>
              <w:rtl w:val="0"/>
            </w:rPr>
            <w:t xml:space="preserve">ervice</w:t>
          </w:r>
          <w:r w:rsidDel="00000000" w:rsidR="00000000" w:rsidRPr="00000000">
            <w:rPr>
              <w:rtl w:val="0"/>
            </w:rPr>
          </w:r>
        </w:p>
      </w:tc>
      <w:tc>
        <w:tcPr/>
        <w:p w:rsidR="00000000" w:rsidDel="00000000" w:rsidP="00000000" w:rsidRDefault="00000000" w:rsidRPr="00000000" w14:paraId="0000000C">
          <w:pPr>
            <w:rPr/>
          </w:pPr>
          <w:r w:rsidDel="00000000" w:rsidR="00000000" w:rsidRPr="00000000">
            <w:rPr/>
            <w:drawing>
              <wp:inline distB="0" distT="0" distL="0" distR="0">
                <wp:extent cx="733425" cy="733425"/>
                <wp:effectExtent b="0" l="0" r="0" t="0"/>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342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013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05F7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05F7B"/>
  </w:style>
  <w:style w:type="paragraph" w:styleId="Footer">
    <w:name w:val="footer"/>
    <w:basedOn w:val="Normal"/>
    <w:link w:val="FooterChar"/>
    <w:uiPriority w:val="99"/>
    <w:unhideWhenUsed w:val="1"/>
    <w:rsid w:val="00205F7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05F7B"/>
  </w:style>
  <w:style w:type="paragraph" w:styleId="BalloonText">
    <w:name w:val="Balloon Text"/>
    <w:basedOn w:val="Normal"/>
    <w:link w:val="BalloonTextChar"/>
    <w:uiPriority w:val="99"/>
    <w:semiHidden w:val="1"/>
    <w:unhideWhenUsed w:val="1"/>
    <w:rsid w:val="00205F7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5F7B"/>
    <w:rPr>
      <w:rFonts w:ascii="Tahoma" w:cs="Tahoma" w:hAnsi="Tahoma"/>
      <w:sz w:val="16"/>
      <w:szCs w:val="16"/>
    </w:rPr>
  </w:style>
  <w:style w:type="table" w:styleId="TableGrid">
    <w:name w:val="Table Grid"/>
    <w:basedOn w:val="TableNormal"/>
    <w:uiPriority w:val="59"/>
    <w:rsid w:val="001811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F4E5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mscares.org"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vLg9T80sr4jp25s84t8XYU5ZA==">CgMxLjA4AHIhMVZ5RS1GMW1PYS1Wa3ZLWnI1cHFtVTAyZW5Fdk9PVVJO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2023-03-28T03:52:00Z</dcterms:created>
  <dc:creator>User</dc:creator>
</cp:coreProperties>
</file>