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2.wmf" ContentType="image/x-wmf"/>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Grid"/>
        <w:tblW w:w="9576" w:type="dxa"/>
        <w:jc w:val="left"/>
        <w:tblInd w:w="0" w:type="dxa"/>
        <w:tblLayout w:type="fixed"/>
        <w:tblCellMar>
          <w:top w:w="0" w:type="dxa"/>
          <w:left w:w="43" w:type="dxa"/>
          <w:bottom w:w="0" w:type="dxa"/>
          <w:right w:w="108" w:type="dxa"/>
        </w:tblCellMar>
        <w:tblLook w:firstRow="1" w:noVBand="1" w:lastRow="0" w:firstColumn="1" w:lastColumn="0" w:noHBand="0" w:val="04a0"/>
      </w:tblPr>
      <w:tblGrid>
        <w:gridCol w:w="1716"/>
        <w:gridCol w:w="6075"/>
        <w:gridCol w:w="1785"/>
      </w:tblGrid>
      <w:tr>
        <w:trPr>
          <w:trHeight w:val="1493" w:hRule="atLeast"/>
        </w:trPr>
        <w:tc>
          <w:tcPr>
            <w:tcW w:w="1716" w:type="dxa"/>
            <w:tcBorders/>
            <w:shd w:color="auto" w:fill="auto" w:val="clear"/>
          </w:tcPr>
          <w:p>
            <w:pPr>
              <w:pStyle w:val="Normal"/>
              <w:widowControl w:val="false"/>
              <w:suppressAutoHyphens w:val="true"/>
              <w:spacing w:lineRule="auto" w:line="240" w:before="0" w:after="0"/>
              <w:jc w:val="center"/>
              <w:rPr>
                <w:b/>
                <w:sz w:val="20"/>
                <w:szCs w:val="20"/>
              </w:rPr>
            </w:pPr>
            <w:r>
              <w:rPr/>
              <w:drawing>
                <wp:inline distT="0" distB="0" distL="0" distR="0">
                  <wp:extent cx="933450" cy="94297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933450" cy="942975"/>
                          </a:xfrm>
                          <a:prstGeom prst="rect">
                            <a:avLst/>
                          </a:prstGeom>
                          <a:noFill/>
                        </pic:spPr>
                      </pic:pic>
                    </a:graphicData>
                  </a:graphic>
                </wp:inline>
              </w:drawing>
            </w:r>
          </w:p>
        </w:tc>
        <w:tc>
          <w:tcPr>
            <w:tcW w:w="6075" w:type="dxa"/>
            <w:tcBorders/>
            <w:shd w:color="auto" w:fill="auto" w:val="clear"/>
          </w:tcPr>
          <w:p>
            <w:pPr>
              <w:pStyle w:val="Normal"/>
              <w:widowControl w:val="false"/>
              <w:suppressAutoHyphens w:val="true"/>
              <w:spacing w:lineRule="auto" w:line="240" w:before="0" w:after="0"/>
              <w:jc w:val="center"/>
              <w:rPr>
                <w:b/>
                <w:sz w:val="32"/>
                <w:szCs w:val="32"/>
              </w:rPr>
            </w:pPr>
            <w:r>
              <w:rPr>
                <w:b/>
                <w:sz w:val="32"/>
                <w:szCs w:val="32"/>
              </w:rPr>
            </w:r>
          </w:p>
          <w:p>
            <w:pPr>
              <w:pStyle w:val="Normal"/>
              <w:widowControl w:val="false"/>
              <w:suppressAutoHyphens w:val="true"/>
              <w:spacing w:lineRule="auto" w:line="240" w:before="0" w:after="0"/>
              <w:jc w:val="center"/>
              <w:rPr>
                <w:b/>
                <w:sz w:val="32"/>
                <w:szCs w:val="32"/>
              </w:rPr>
            </w:pPr>
            <w:r>
              <w:rPr>
                <w:rFonts w:cs=""/>
                <w:b/>
                <w:kern w:val="0"/>
                <w:sz w:val="32"/>
                <w:szCs w:val="32"/>
                <w:lang w:val="en-US" w:eastAsia="en-US" w:bidi="ar-SA"/>
              </w:rPr>
              <w:t>NM SCARES Meeting Minutes:</w:t>
            </w:r>
          </w:p>
          <w:p>
            <w:pPr>
              <w:pStyle w:val="Normal"/>
              <w:widowControl w:val="false"/>
              <w:suppressAutoHyphens w:val="true"/>
              <w:spacing w:lineRule="auto" w:line="240" w:before="0" w:after="0"/>
              <w:jc w:val="center"/>
              <w:rPr>
                <w:rFonts w:cs=""/>
                <w:kern w:val="0"/>
                <w:szCs w:val="22"/>
                <w:lang w:val="en-US" w:eastAsia="en-US" w:bidi="ar-SA"/>
              </w:rPr>
            </w:pPr>
            <w:r>
              <w:rPr>
                <w:rFonts w:cs=""/>
                <w:b/>
                <w:kern w:val="0"/>
                <w:sz w:val="32"/>
                <w:szCs w:val="32"/>
                <w:lang w:val="en-US" w:eastAsia="en-US" w:bidi="ar-SA"/>
              </w:rPr>
              <w:t>July 20, 2026 1900hrs</w:t>
            </w:r>
          </w:p>
        </w:tc>
        <w:tc>
          <w:tcPr>
            <w:tcW w:w="1785" w:type="dxa"/>
            <w:tcBorders/>
            <w:shd w:color="auto" w:fill="auto" w:val="clear"/>
          </w:tcPr>
          <w:p>
            <w:pPr>
              <w:pStyle w:val="Normal"/>
              <w:widowControl w:val="false"/>
              <w:suppressAutoHyphens w:val="true"/>
              <w:spacing w:lineRule="auto" w:line="240" w:before="0" w:after="0"/>
              <w:jc w:val="center"/>
              <w:rPr>
                <w:b/>
                <w:sz w:val="32"/>
                <w:szCs w:val="32"/>
              </w:rPr>
            </w:pPr>
            <w:r>
              <w:rPr/>
              <w:drawing>
                <wp:inline distT="0" distB="0" distL="0" distR="0">
                  <wp:extent cx="962025" cy="962025"/>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3"/>
                          <a:stretch>
                            <a:fillRect/>
                          </a:stretch>
                        </pic:blipFill>
                        <pic:spPr bwMode="auto">
                          <a:xfrm>
                            <a:off x="0" y="0"/>
                            <a:ext cx="962025" cy="962025"/>
                          </a:xfrm>
                          <a:prstGeom prst="rect">
                            <a:avLst/>
                          </a:prstGeom>
                          <a:noFill/>
                        </pic:spPr>
                      </pic:pic>
                    </a:graphicData>
                  </a:graphic>
                </wp:inline>
              </w:drawing>
            </w:r>
          </w:p>
        </w:tc>
      </w:tr>
    </w:tbl>
    <w:p>
      <w:pPr>
        <w:pStyle w:val="Normal"/>
        <w:rPr/>
      </w:pPr>
      <w:r>
        <w:rPr/>
      </w:r>
    </w:p>
    <w:p>
      <w:pPr>
        <w:pStyle w:val="Normal"/>
        <w:rPr/>
      </w:pPr>
      <w:r>
        <w:rPr/>
        <w:t>In Attendance:</w:t>
      </w:r>
    </w:p>
    <w:p>
      <w:pPr>
        <w:pStyle w:val="Normal"/>
        <w:rPr/>
      </w:pPr>
      <w:r>
        <w:rPr/>
        <w:t>Theo Shaffers – KI5IBZ - SCARES – President/District Emergency Coordinator</w:t>
      </w:r>
    </w:p>
    <w:p>
      <w:pPr>
        <w:pStyle w:val="Normal"/>
        <w:rPr/>
      </w:pPr>
      <w:r>
        <w:rPr/>
        <w:t>John Betz II– KI5YIF - SCARES – V. President/Emergency Coordinator</w:t>
      </w:r>
    </w:p>
    <w:p>
      <w:pPr>
        <w:pStyle w:val="Normal"/>
        <w:rPr/>
      </w:pPr>
      <w:r>
        <w:rPr/>
        <w:t>Brian Britt – KG5WED – SCARES/CERT – Secretary/Webmaster</w:t>
      </w:r>
    </w:p>
    <w:p>
      <w:pPr>
        <w:pStyle w:val="Normal"/>
        <w:rPr/>
      </w:pPr>
      <w:r>
        <w:rPr/>
        <w:t>Mike Chirin – NM5MC – SCARES – Treasurer</w:t>
      </w:r>
    </w:p>
    <w:p>
      <w:pPr>
        <w:pStyle w:val="Normal"/>
        <w:rPr/>
      </w:pPr>
      <w:r>
        <w:rPr/>
        <w:t>Chris Drummond – NM5F – SCARES – Repeater Docent</w:t>
      </w:r>
    </w:p>
    <w:p>
      <w:pPr>
        <w:pStyle w:val="Normal"/>
        <w:rPr/>
      </w:pPr>
      <w:r>
        <w:rPr/>
        <w:t>Gary Surad – K5BIQ – SCARES/CERT – Board</w:t>
      </w:r>
    </w:p>
    <w:p>
      <w:pPr>
        <w:pStyle w:val="Normal"/>
        <w:rPr/>
      </w:pPr>
      <w:r>
        <w:rPr/>
        <w:t>Tom Simmons – W5THS – SCARES/CERT</w:t>
      </w:r>
    </w:p>
    <w:p>
      <w:pPr>
        <w:pStyle w:val="Normal"/>
        <w:rPr/>
      </w:pPr>
      <w:r>
        <w:rPr/>
        <w:t>Marc Matheson – KD6KR - SCARES</w:t>
      </w:r>
    </w:p>
    <w:p>
      <w:pPr>
        <w:pStyle w:val="Normal"/>
        <w:rPr/>
      </w:pPr>
      <w:r>
        <w:rPr/>
        <w:t>Yul Bratcher – WA5YUL - SCARES/CERT</w:t>
      </w:r>
    </w:p>
    <w:p>
      <w:pPr>
        <w:pStyle w:val="Normal"/>
        <w:rPr/>
      </w:pPr>
      <w:r>
        <w:rPr/>
        <w:t>Jim Frazier - KC5RUO – BCARES/SCARES/AFMARS</w:t>
      </w:r>
    </w:p>
    <w:p>
      <w:pPr>
        <w:pStyle w:val="Normal"/>
        <w:rPr/>
      </w:pPr>
      <w:r>
        <w:rPr/>
        <w:t>Michael Offutt – AA5CG – SCARES/SHARES</w:t>
      </w:r>
    </w:p>
    <w:p>
      <w:pPr>
        <w:pStyle w:val="Normal"/>
        <w:rPr/>
      </w:pPr>
      <w:r>
        <w:rPr/>
        <w:t>Michael Smith – KI5NBP – SCARES</w:t>
      </w:r>
    </w:p>
    <w:p>
      <w:pPr>
        <w:pStyle w:val="Normal"/>
        <w:rPr/>
      </w:pPr>
      <w:r>
        <w:rPr/>
        <w:t>Chris Behl – K5KKW – SCARES (via Zoom)</w:t>
      </w:r>
    </w:p>
    <w:p>
      <w:pPr>
        <w:pStyle w:val="Normal"/>
        <w:rPr/>
      </w:pPr>
      <w:r>
        <w:rPr/>
        <w:t xml:space="preserve">The </w:t>
      </w:r>
      <w:r>
        <w:rPr>
          <w:b/>
          <w:bCs/>
        </w:rPr>
        <w:t xml:space="preserve">President, </w:t>
      </w:r>
      <w:r>
        <w:rPr>
          <w:b/>
          <w:bCs/>
        </w:rPr>
        <w:t>Theo, KI5IBZ</w:t>
      </w:r>
      <w:r>
        <w:rPr/>
        <w:t xml:space="preserve">, opened the meeting with leading the group in the Pledge of Allegiance. </w:t>
      </w:r>
      <w:r>
        <w:rPr/>
        <w:t>He then turned over the floor to</w:t>
      </w:r>
      <w:r>
        <w:rPr/>
        <w:t xml:space="preserve"> </w:t>
      </w:r>
      <w:r>
        <w:rPr/>
        <w:t xml:space="preserve">the </w:t>
      </w:r>
      <w:r>
        <w:rPr>
          <w:b/>
          <w:bCs/>
        </w:rPr>
        <w:t>Vice-President, John, KI5YIF</w:t>
      </w:r>
      <w:r>
        <w:rPr/>
        <w:t xml:space="preserve"> </w:t>
      </w:r>
      <w:r>
        <w:rPr/>
        <w:t>who had several items:</w:t>
      </w:r>
    </w:p>
    <w:p>
      <w:pPr>
        <w:pStyle w:val="Normal"/>
        <w:numPr>
          <w:ilvl w:val="0"/>
          <w:numId w:val="1"/>
        </w:numPr>
        <w:rPr/>
      </w:pPr>
      <w:r>
        <w:rPr/>
        <w:t>First was a</w:t>
      </w:r>
      <w:r>
        <w:rPr/>
        <w:t xml:space="preserve"> short SITREP </w:t>
      </w:r>
      <w:r>
        <w:rPr/>
        <w:t>concerning local weather and hazards to be aware of,</w:t>
      </w:r>
    </w:p>
    <w:p>
      <w:pPr>
        <w:pStyle w:val="Normal"/>
        <w:numPr>
          <w:ilvl w:val="0"/>
          <w:numId w:val="1"/>
        </w:numPr>
        <w:rPr/>
      </w:pPr>
      <w:r>
        <w:rPr/>
        <w:t xml:space="preserve">John thanked </w:t>
      </w:r>
      <w:r>
        <w:rPr>
          <w:b/>
          <w:bCs/>
        </w:rPr>
        <w:t>Jim, KC5RUO</w:t>
      </w:r>
      <w:r>
        <w:rPr/>
        <w:t>, for the training classes that he had given the group on Winlink and VARA FM,</w:t>
      </w:r>
    </w:p>
    <w:p>
      <w:pPr>
        <w:pStyle w:val="Normal"/>
        <w:numPr>
          <w:ilvl w:val="0"/>
          <w:numId w:val="1"/>
        </w:numPr>
        <w:rPr/>
      </w:pPr>
      <w:r>
        <w:rPr/>
        <w:t xml:space="preserve">He then gave a Powerpoint presentation of the material he planned to present at the EMCOMM explainer for the </w:t>
      </w:r>
      <w:r>
        <w:rPr>
          <w:b/>
          <w:bCs/>
        </w:rPr>
        <w:t>High Desert Amateur Radio Club (HDARC)</w:t>
      </w:r>
      <w:r>
        <w:rPr/>
        <w:t>, and asked for feedback on changes or additions that members felt might be needed. There were several good inputs by the members.</w:t>
      </w:r>
      <w:r>
        <w:br w:type="page"/>
      </w:r>
    </w:p>
    <w:p>
      <w:pPr>
        <w:pStyle w:val="Normal"/>
        <w:numPr>
          <w:ilvl w:val="0"/>
          <w:numId w:val="0"/>
        </w:numPr>
        <w:ind w:hanging="0" w:left="720"/>
        <w:rPr/>
      </w:pPr>
      <w:r>
        <w:rPr/>
        <w:t>The President and Vice-President both then gave a talk on the main agenda item for the night: Mesh Radio. Some of the main points of this were:</w:t>
      </w:r>
    </w:p>
    <w:p>
      <w:pPr>
        <w:pStyle w:val="Normal"/>
        <w:numPr>
          <w:ilvl w:val="0"/>
          <w:numId w:val="1"/>
        </w:numPr>
        <w:jc w:val="left"/>
        <w:rPr/>
      </w:pPr>
      <w:r>
        <w:rPr/>
        <w:t>Primary modes used for Mesh are Meshtastic, Meshcore, and Reticulum. The hardware for all of these is the same, it is just the software and capabilities of it that is different.</w:t>
      </w:r>
    </w:p>
    <w:p>
      <w:pPr>
        <w:pStyle w:val="Normal"/>
        <w:numPr>
          <w:ilvl w:val="0"/>
          <w:numId w:val="1"/>
        </w:numPr>
        <w:jc w:val="left"/>
        <w:rPr/>
      </w:pPr>
      <w:r>
        <w:rPr/>
        <w:t>A demonstration on how to use the online Firmware Flashers to load the desired software into the Mesh Radio</w:t>
      </w:r>
    </w:p>
    <w:p>
      <w:pPr>
        <w:pStyle w:val="Normal"/>
        <w:numPr>
          <w:ilvl w:val="0"/>
          <w:numId w:val="1"/>
        </w:numPr>
        <w:jc w:val="left"/>
        <w:rPr/>
      </w:pPr>
      <w:r>
        <w:rPr/>
        <w:t>A more in depth discussion of the capabilities and possible uses of these versions</w:t>
      </w:r>
    </w:p>
    <w:p>
      <w:pPr>
        <w:pStyle w:val="Normal"/>
        <w:numPr>
          <w:ilvl w:val="0"/>
          <w:numId w:val="1"/>
        </w:numPr>
        <w:jc w:val="left"/>
        <w:rPr/>
      </w:pPr>
      <w:r>
        <w:rPr/>
        <w:t>Show and tell with some examples of these radios, including the solar powered Meshcore repeater that John, KI5YIF purchased to donate to SCARES for installation at SRMC.</w:t>
      </w:r>
    </w:p>
    <w:p>
      <w:pPr>
        <w:pStyle w:val="Normal"/>
        <w:numPr>
          <w:ilvl w:val="0"/>
          <w:numId w:val="1"/>
        </w:numPr>
        <w:jc w:val="left"/>
        <w:rPr/>
      </w:pPr>
      <w:r>
        <w:rPr/>
        <w:t>Answering questions concerning the various points of the talk from members</w:t>
      </w:r>
    </w:p>
    <w:p>
      <w:pPr>
        <w:pStyle w:val="Normal"/>
        <w:jc w:val="left"/>
        <w:rPr/>
      </w:pPr>
      <w:r>
        <w:rPr/>
        <w:t xml:space="preserve">It was decided to offer suggestions of inexpensive Mesh equipment for members to purchase to have access to the new Mesh repeater, as this would also be useful for deployments, etc. </w:t>
      </w:r>
      <w:r>
        <w:rPr/>
        <w:t>The idea being that members would bring these to the next meeting for instruction on how to program them for use with a dedicated SCARES channel, which will be passworded (this will be listed in the Members Only section of the website). An email is to be sent with a list of suggested models following the meeting.</w:t>
      </w:r>
    </w:p>
    <w:p>
      <w:pPr>
        <w:pStyle w:val="Normal"/>
        <w:jc w:val="left"/>
        <w:rPr/>
      </w:pPr>
      <w:r>
        <w:rPr/>
        <w:t>After the Mesh Radio presentation concluded, Theo asked if there were any other items for discussion:</w:t>
      </w:r>
    </w:p>
    <w:p>
      <w:pPr>
        <w:pStyle w:val="Normal"/>
        <w:numPr>
          <w:ilvl w:val="0"/>
          <w:numId w:val="2"/>
        </w:numPr>
        <w:jc w:val="left"/>
        <w:rPr/>
      </w:pPr>
      <w:r>
        <w:rPr/>
        <w:t xml:space="preserve">The </w:t>
      </w:r>
      <w:r>
        <w:rPr>
          <w:b/>
          <w:bCs/>
        </w:rPr>
        <w:t>Secretary, Brian, KG5WED</w:t>
      </w:r>
      <w:r>
        <w:rPr/>
        <w:t>, announced that any GMRS users in the group might be affected by some current enforcement actions by the FCC concerning GMRS Repeater linking, which is considered illegal under some interpretations of Part 95.</w:t>
      </w:r>
    </w:p>
    <w:p>
      <w:pPr>
        <w:pStyle w:val="Normal"/>
        <w:numPr>
          <w:ilvl w:val="0"/>
          <w:numId w:val="2"/>
        </w:numPr>
        <w:jc w:val="left"/>
        <w:rPr/>
      </w:pPr>
      <w:r>
        <w:rPr/>
        <w:t xml:space="preserve">There were questions about any updates on the Communications room and equipment plans at SRMC. </w:t>
      </w:r>
      <w:r>
        <w:rPr>
          <w:b/>
          <w:bCs/>
        </w:rPr>
        <w:t>Theo</w:t>
      </w:r>
      <w:r>
        <w:rPr/>
        <w:t xml:space="preserve"> briefed the group on the still-ongoing work with SRMC’s equipment, and did also mention things are still proceeding as far as the necessary plans and approvals for SCARES </w:t>
      </w:r>
      <w:r>
        <w:rPr/>
        <w:t>access, including key cards.</w:t>
      </w:r>
    </w:p>
    <w:p>
      <w:pPr>
        <w:pStyle w:val="Normal"/>
        <w:numPr>
          <w:ilvl w:val="0"/>
          <w:numId w:val="2"/>
        </w:numPr>
        <w:jc w:val="left"/>
        <w:rPr/>
      </w:pPr>
      <w:r>
        <w:rPr/>
        <w:t xml:space="preserve">Another discussion began after the </w:t>
      </w:r>
      <w:r>
        <w:rPr>
          <w:b/>
          <w:bCs/>
        </w:rPr>
        <w:t>Repeater Docent, Chris, NM5F</w:t>
      </w:r>
      <w:r>
        <w:rPr/>
        <w:t>, described his recent tests at the Pajarito Repeater site in the Jemez, finding that the locks had been changed requiring contacting Ryan Slotta for access. Once he was able to access the equipment, he found that the antenna was reading an SWR of 6:1, which would explain why it was apparently inoperative for the last few weeks. Speculation was that there may have been a lightning strike. This carried into discussions and what might be needed for a fix, to include a new commercial grade antenna to be able to handle the weather conditions, as well as a climber for the replacement work, all at a major cost to the SCARES finances. It was decided the the Board would need to discuss and make a decision on this.</w:t>
      </w:r>
    </w:p>
    <w:p>
      <w:pPr>
        <w:pStyle w:val="Normal"/>
        <w:numPr>
          <w:ilvl w:val="0"/>
          <w:numId w:val="2"/>
        </w:numPr>
        <w:jc w:val="left"/>
        <w:rPr/>
      </w:pPr>
      <w:r>
        <w:rPr>
          <w:b/>
          <w:bCs/>
        </w:rPr>
        <w:t>Tom, W5THS</w:t>
      </w:r>
      <w:r>
        <w:rPr/>
        <w:t xml:space="preserve"> discussed recent maintenance he had done on the Communications Trailer generator, including obtaining a high altitude kit, which is hoped to alleviate the generator quitting unexpectantly.</w:t>
      </w:r>
    </w:p>
    <w:p>
      <w:pPr>
        <w:pStyle w:val="Normal"/>
        <w:numPr>
          <w:ilvl w:val="0"/>
          <w:numId w:val="2"/>
        </w:numPr>
        <w:jc w:val="left"/>
        <w:rPr/>
      </w:pPr>
      <w:r>
        <w:rPr>
          <w:b/>
          <w:bCs/>
        </w:rPr>
        <w:t>Mike, KI5NBP</w:t>
      </w:r>
      <w:r>
        <w:rPr/>
        <w:t>, briefed everyone on upcoming HDARC activities, including an operation on September 12</w:t>
      </w:r>
      <w:r>
        <w:rPr>
          <w:vertAlign w:val="superscript"/>
        </w:rPr>
        <w:t>th</w:t>
      </w:r>
      <w:r>
        <w:rPr/>
        <w:t xml:space="preserve"> at Pie Town, a Foxhunt on September 19</w:t>
      </w:r>
      <w:r>
        <w:rPr>
          <w:vertAlign w:val="superscript"/>
        </w:rPr>
        <w:t>th</w:t>
      </w:r>
      <w:r>
        <w:rPr/>
        <w:t>, and an operation on Septemebr 26</w:t>
      </w:r>
      <w:r>
        <w:rPr>
          <w:vertAlign w:val="superscript"/>
        </w:rPr>
        <w:t>th</w:t>
      </w:r>
      <w:r>
        <w:rPr/>
        <w:t xml:space="preserve"> at Spacepor</w:t>
      </w:r>
      <w:r>
        <w:rPr/>
        <w:t>t</w:t>
      </w:r>
      <w:r>
        <w:rPr/>
        <w:t xml:space="preserve"> America to celebrate their 20</w:t>
      </w:r>
      <w:r>
        <w:rPr>
          <w:vertAlign w:val="superscript"/>
        </w:rPr>
        <w:t>th</w:t>
      </w:r>
      <w:r>
        <w:rPr/>
        <w:t xml:space="preserve"> Anniversary. He also described planned interactions coming soon with the Explora Museum in Albuquerque.</w:t>
      </w:r>
    </w:p>
    <w:p>
      <w:pPr>
        <w:pStyle w:val="Normal"/>
        <w:jc w:val="left"/>
        <w:rPr/>
      </w:pPr>
      <w:r>
        <w:rPr/>
        <w:t>The meeting adjourned at 2040 hrs, with Theo offering up a box of surplus/discarded equipment left from the SRMC Communications upgrade, for members to take.</w:t>
      </w:r>
    </w:p>
    <w:p>
      <w:pPr>
        <w:pStyle w:val="Normal"/>
        <w:jc w:val="left"/>
        <w:rPr/>
      </w:pPr>
      <w:r>
        <w:rPr/>
      </w:r>
      <w:r>
        <w:br w:type="page"/>
      </w:r>
    </w:p>
    <w:p>
      <w:pPr>
        <w:pStyle w:val="Normal"/>
        <w:spacing w:before="0" w:after="200"/>
        <w:jc w:val="left"/>
        <w:rPr/>
      </w:pPr>
      <w:r>
        <w:rPr/>
        <w:drawing>
          <wp:anchor behindDoc="0" distT="0" distB="0" distL="0" distR="0" simplePos="0" locked="0" layoutInCell="0" allowOverlap="1" relativeHeight="4">
            <wp:simplePos x="0" y="0"/>
            <wp:positionH relativeFrom="column">
              <wp:posOffset>-960120</wp:posOffset>
            </wp:positionH>
            <wp:positionV relativeFrom="paragraph">
              <wp:posOffset>1282065</wp:posOffset>
            </wp:positionV>
            <wp:extent cx="8002270" cy="6183630"/>
            <wp:effectExtent l="0" t="0" r="0" b="0"/>
            <wp:wrapSquare wrapText="largest"/>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4"/>
                    <a:stretch>
                      <a:fillRect/>
                    </a:stretch>
                  </pic:blipFill>
                  <pic:spPr bwMode="auto">
                    <a:xfrm rot="16200000">
                      <a:off x="0" y="0"/>
                      <a:ext cx="8002270" cy="6183630"/>
                    </a:xfrm>
                    <a:prstGeom prst="rect">
                      <a:avLst/>
                    </a:prstGeom>
                    <a:noFill/>
                  </pic:spPr>
                </pic:pic>
              </a:graphicData>
            </a:graphic>
          </wp:anchor>
        </w:drawing>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2a70"/>
    <w:pPr>
      <w:widowControl/>
      <w:suppressAutoHyphens w:val="true"/>
      <w:bidi w:val="0"/>
      <w:spacing w:lineRule="auto" w:line="276" w:before="0" w:after="200"/>
      <w:jc w:val="left"/>
    </w:pPr>
    <w:rPr>
      <w:rFonts w:ascii="Calibri" w:hAnsi="Calibri" w:eastAsia="Calibri" w:cs=""/>
      <w:color w:val="00000A"/>
      <w:kern w:val="0"/>
      <w:sz w:val="22"/>
      <w:szCs w:val="22"/>
      <w:lang w:val="en-US" w:eastAsia="en-US" w:bidi="ar-SA"/>
    </w:rPr>
  </w:style>
  <w:style w:type="character" w:styleId="DefaultParagraphFont" w:default="1">
    <w:name w:val="Default Paragraph Font"/>
    <w:uiPriority w:val="1"/>
    <w:unhideWhenUsed/>
    <w:qFormat/>
    <w:rPr/>
  </w:style>
  <w:style w:type="character" w:styleId="BalloonTextChar" w:customStyle="1">
    <w:name w:val="Balloon Text Char"/>
    <w:basedOn w:val="DefaultParagraphFont"/>
    <w:link w:val="BalloonText"/>
    <w:uiPriority w:val="99"/>
    <w:semiHidden/>
    <w:qFormat/>
    <w:rsid w:val="00754145"/>
    <w:rPr>
      <w:rFonts w:ascii="Tahoma" w:hAnsi="Tahoma" w:cs="Tahoma"/>
      <w:sz w:val="16"/>
      <w:szCs w:val="16"/>
    </w:rPr>
  </w:style>
  <w:style w:type="character" w:styleId="NumberingSymbols">
    <w:name w:val="Numbering Symbols"/>
    <w:qFormat/>
    <w:rPr/>
  </w:style>
  <w:style w:type="character" w:styleId="Bulletsuser">
    <w:name w:val="Bullets (user)"/>
    <w:qFormat/>
    <w:rPr>
      <w:rFonts w:ascii="OpenSymbol" w:hAnsi="OpenSymbol" w:eastAsia="OpenSymbol" w:cs="OpenSymbol"/>
    </w:rPr>
  </w:style>
  <w:style w:type="character" w:styleId="Bullets">
    <w:name w:val="Bullets"/>
    <w:qFormat/>
    <w:rPr>
      <w:rFonts w:ascii="OpenSymbol" w:hAnsi="OpenSymbol" w:eastAsia="OpenSymbol" w:cs="OpenSymbol"/>
    </w:rPr>
  </w:style>
  <w:style w:type="paragraph" w:styleId="Heading" w:customStyle="1">
    <w:name w:val="Heading"/>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customStyle="1">
    <w:name w:val="Index"/>
    <w:basedOn w:val="Normal"/>
    <w:qFormat/>
    <w:pPr>
      <w:suppressLineNumbers/>
    </w:pPr>
    <w:rPr>
      <w:rFonts w:cs="Mangal"/>
    </w:rPr>
  </w:style>
  <w:style w:type="paragraph" w:styleId="ListParagraph">
    <w:name w:val="List Paragraph"/>
    <w:basedOn w:val="Normal"/>
    <w:uiPriority w:val="34"/>
    <w:qFormat/>
    <w:rsid w:val="00456d61"/>
    <w:pPr>
      <w:spacing w:before="0" w:after="200"/>
      <w:ind w:left="720"/>
      <w:contextualSpacing/>
    </w:pPr>
    <w:rPr/>
  </w:style>
  <w:style w:type="paragraph" w:styleId="BalloonText">
    <w:name w:val="Balloon Text"/>
    <w:basedOn w:val="Normal"/>
    <w:link w:val="BalloonTextChar"/>
    <w:uiPriority w:val="99"/>
    <w:semiHidden/>
    <w:unhideWhenUsed/>
    <w:qFormat/>
    <w:rsid w:val="00754145"/>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7541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407</TotalTime>
  <Application>LibreOffice/25.2.7.2$Windows_X86_64 LibreOffice_project/5cbfd1ab6520636bb5f7b99185aa69bd7456825d</Application>
  <AppVersion>15.0000</AppVersion>
  <Pages>4</Pages>
  <Words>763</Words>
  <Characters>3897</Characters>
  <CharactersWithSpaces>4638</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2025-04-23T02:26:00Z</dcterms:created>
  <dc:creator>User</dc:creator>
  <dc:description/>
  <dc:language>en-US</dc:language>
  <cp:lastModifiedBy/>
  <cp:lastPrinted>2021-04-22T03:50:00Z</cp:lastPrinted>
  <dcterms:modified xsi:type="dcterms:W3CDTF">2026-08-20T22:13:36Z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