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3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4"/>
        <w:gridCol w:w="5810"/>
        <w:gridCol w:w="1776"/>
      </w:tblGrid>
      <w:tr>
        <w:trPr>
          <w:trHeight w:val="1493" w:hRule="atLeast"/>
        </w:trPr>
        <w:tc>
          <w:tcPr>
            <w:tcW w:w="1774" w:type="dxa"/>
            <w:tcBorders>
              <w:top w:val="nil"/>
              <w:left w:val="nil"/>
              <w:bottom w:val="nil"/>
              <w:right w:val="nil"/>
            </w:tcBorders>
          </w:tcPr>
          <w:p>
            <w:pPr>
              <w:pStyle w:val="Normal"/>
              <w:widowControl w:val="false"/>
              <w:suppressAutoHyphens w:val="true"/>
              <w:spacing w:lineRule="auto" w:line="240" w:before="0" w:after="0"/>
              <w:jc w:val="center"/>
              <w:rPr>
                <w:b/>
                <w:b/>
                <w:sz w:val="20"/>
                <w:szCs w:val="20"/>
              </w:rPr>
            </w:pPr>
            <w:r>
              <w:rPr/>
              <w:drawing>
                <wp:inline distT="0" distB="0" distL="0" distR="0">
                  <wp:extent cx="971550" cy="97155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71550" cy="971550"/>
                          </a:xfrm>
                          <a:prstGeom prst="rect">
                            <a:avLst/>
                          </a:prstGeom>
                        </pic:spPr>
                      </pic:pic>
                    </a:graphicData>
                  </a:graphic>
                </wp:inline>
              </w:drawing>
            </w:r>
          </w:p>
        </w:tc>
        <w:tc>
          <w:tcPr>
            <w:tcW w:w="5810" w:type="dxa"/>
            <w:tcBorders>
              <w:top w:val="nil"/>
              <w:left w:val="nil"/>
              <w:bottom w:val="nil"/>
              <w:right w:val="nil"/>
            </w:tcBorders>
          </w:tcPr>
          <w:p>
            <w:pPr>
              <w:pStyle w:val="Normal"/>
              <w:widowControl w:val="false"/>
              <w:suppressAutoHyphens w:val="true"/>
              <w:spacing w:lineRule="auto" w:line="240" w:before="0" w:after="0"/>
              <w:jc w:val="center"/>
              <w:rPr>
                <w:b/>
                <w:b/>
                <w:sz w:val="32"/>
                <w:szCs w:val="32"/>
              </w:rPr>
            </w:pPr>
            <w:r>
              <w:rPr>
                <w:b/>
                <w:sz w:val="32"/>
                <w:szCs w:val="32"/>
              </w:rPr>
            </w:r>
          </w:p>
          <w:p>
            <w:pPr>
              <w:pStyle w:val="Normal"/>
              <w:widowControl w:val="false"/>
              <w:suppressAutoHyphens w:val="true"/>
              <w:spacing w:lineRule="auto" w:line="240" w:before="0" w:after="0"/>
              <w:jc w:val="center"/>
              <w:rPr>
                <w:b/>
                <w:b/>
                <w:sz w:val="32"/>
                <w:szCs w:val="32"/>
              </w:rPr>
            </w:pPr>
            <w:r>
              <w:rPr>
                <w:rFonts w:eastAsia="Calibri" w:cs=""/>
                <w:b/>
                <w:kern w:val="0"/>
                <w:sz w:val="32"/>
                <w:szCs w:val="32"/>
                <w:lang w:val="en-US" w:eastAsia="en-US" w:bidi="ar-SA"/>
              </w:rPr>
              <w:t xml:space="preserve">NM SCARES Meeting Minutes: </w:t>
            </w:r>
          </w:p>
          <w:p>
            <w:pPr>
              <w:pStyle w:val="Normal"/>
              <w:widowControl w:val="false"/>
              <w:suppressAutoHyphens w:val="true"/>
              <w:spacing w:lineRule="auto" w:line="240" w:before="0" w:after="0"/>
              <w:jc w:val="center"/>
              <w:rPr>
                <w:b/>
                <w:b/>
                <w:sz w:val="32"/>
                <w:szCs w:val="32"/>
              </w:rPr>
            </w:pPr>
            <w:r>
              <w:rPr>
                <w:rFonts w:eastAsia="Calibri" w:cs="" w:cstheme="minorBidi" w:eastAsiaTheme="minorHAnsi"/>
                <w:b/>
                <w:color w:val="auto"/>
                <w:kern w:val="0"/>
                <w:sz w:val="32"/>
                <w:szCs w:val="32"/>
                <w:lang w:val="en-US" w:eastAsia="en-US" w:bidi="ar-SA"/>
              </w:rPr>
              <w:t>June 17</w:t>
            </w:r>
            <w:r>
              <w:rPr>
                <w:rFonts w:eastAsia="Calibri" w:cs=""/>
                <w:b/>
                <w:kern w:val="0"/>
                <w:sz w:val="32"/>
                <w:szCs w:val="32"/>
                <w:lang w:val="en-US" w:eastAsia="en-US" w:bidi="ar-SA"/>
              </w:rPr>
              <w:t>, 2024 1900hrs</w:t>
            </w:r>
          </w:p>
        </w:tc>
        <w:tc>
          <w:tcPr>
            <w:tcW w:w="1776" w:type="dxa"/>
            <w:tcBorders>
              <w:top w:val="nil"/>
              <w:left w:val="nil"/>
              <w:bottom w:val="nil"/>
              <w:right w:val="nil"/>
            </w:tcBorders>
          </w:tcPr>
          <w:p>
            <w:pPr>
              <w:pStyle w:val="Normal"/>
              <w:widowControl w:val="false"/>
              <w:suppressAutoHyphens w:val="true"/>
              <w:spacing w:lineRule="auto" w:line="240" w:before="0" w:after="0"/>
              <w:jc w:val="center"/>
              <w:rPr>
                <w:b/>
                <w:b/>
                <w:sz w:val="32"/>
                <w:szCs w:val="32"/>
              </w:rPr>
            </w:pPr>
            <w:r>
              <w:rPr/>
              <w:drawing>
                <wp:inline distT="0" distB="0" distL="0" distR="0">
                  <wp:extent cx="971550" cy="97155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971550" cy="971550"/>
                          </a:xfrm>
                          <a:prstGeom prst="rect">
                            <a:avLst/>
                          </a:prstGeom>
                        </pic:spPr>
                      </pic:pic>
                    </a:graphicData>
                  </a:graphic>
                </wp:inline>
              </w:drawing>
            </w:r>
          </w:p>
        </w:tc>
      </w:tr>
    </w:tbl>
    <w:p>
      <w:pPr>
        <w:pStyle w:val="Normal"/>
        <w:rPr/>
      </w:pPr>
      <w:r>
        <w:rPr/>
      </w:r>
    </w:p>
    <w:p>
      <w:pPr>
        <w:pStyle w:val="Normal"/>
        <w:rPr/>
      </w:pPr>
      <w:r>
        <w:rPr/>
        <w:t>In Attendance:</w:t>
      </w:r>
    </w:p>
    <w:p>
      <w:pPr>
        <w:pStyle w:val="Normal"/>
        <w:rPr/>
      </w:pPr>
      <w:r>
        <w:rPr/>
        <w:t>Bill Mader – K8TE – SCARES</w:t>
      </w:r>
    </w:p>
    <w:p>
      <w:pPr>
        <w:pStyle w:val="Normal"/>
        <w:rPr/>
      </w:pPr>
      <w:r>
        <w:rPr/>
        <w:t>Gary Surad – K5BIQ - SCARES</w:t>
      </w:r>
    </w:p>
    <w:p>
      <w:pPr>
        <w:pStyle w:val="Normal"/>
        <w:rPr/>
      </w:pPr>
      <w:r>
        <w:rPr/>
        <w:t xml:space="preserve">Jim Frazier – KC5RUO - </w:t>
      </w:r>
      <w:r>
        <w:rPr/>
        <w:t>BCARES/</w:t>
      </w:r>
      <w:r>
        <w:rPr/>
        <w:t>SCARES</w:t>
      </w:r>
    </w:p>
    <w:p>
      <w:pPr>
        <w:pStyle w:val="Normal"/>
        <w:rPr/>
      </w:pPr>
      <w:r>
        <w:rPr/>
        <w:t>Brian Britt – KG5WED - SCARES</w:t>
      </w:r>
    </w:p>
    <w:p>
      <w:pPr>
        <w:pStyle w:val="Normal"/>
        <w:rPr/>
      </w:pPr>
      <w:r>
        <w:rPr/>
        <w:t>Tom Simmons – W5THS – SCARES</w:t>
      </w:r>
    </w:p>
    <w:p>
      <w:pPr>
        <w:pStyle w:val="Normal"/>
        <w:rPr/>
      </w:pPr>
      <w:r>
        <w:rPr/>
        <w:t>Marc Sandoval – K5LJJ - SCARES</w:t>
      </w:r>
    </w:p>
    <w:p>
      <w:pPr>
        <w:pStyle w:val="Normal"/>
        <w:rPr/>
      </w:pPr>
      <w:r>
        <w:rPr/>
        <w:t>Michael Chirin – NM5MC - SCARES</w:t>
      </w:r>
    </w:p>
    <w:p>
      <w:pPr>
        <w:pStyle w:val="Normal"/>
        <w:rPr/>
      </w:pPr>
      <w:r>
        <w:rPr/>
        <w:t>David Ham – N6SIK – SCARES</w:t>
      </w:r>
    </w:p>
    <w:p>
      <w:pPr>
        <w:pStyle w:val="Normal"/>
        <w:rPr>
          <w:rFonts w:cs="Arial"/>
          <w:color w:val="222222"/>
          <w:shd w:fill="FFFFFF" w:val="clear"/>
        </w:rPr>
      </w:pPr>
      <w:r>
        <w:rPr>
          <w:rFonts w:cs="Arial"/>
          <w:color w:val="222222"/>
          <w:shd w:fill="FFFFFF" w:val="clear"/>
        </w:rPr>
        <w:t>Chris Drummond – NM5F – SCARES</w:t>
      </w:r>
    </w:p>
    <w:p>
      <w:pPr>
        <w:pStyle w:val="Normal"/>
        <w:rPr>
          <w:rFonts w:cs="Arial"/>
          <w:color w:val="222222"/>
          <w:shd w:fill="FFFFFF" w:val="clear"/>
        </w:rPr>
      </w:pPr>
      <w:r>
        <w:rPr>
          <w:rFonts w:cs="Arial"/>
          <w:color w:val="222222"/>
          <w:shd w:fill="FFFFFF" w:val="clear"/>
        </w:rPr>
        <w:t>Ben Glick – KD5DCN – SCARES</w:t>
      </w:r>
    </w:p>
    <w:p>
      <w:pPr>
        <w:pStyle w:val="Normal"/>
        <w:rPr>
          <w:rFonts w:cs="Arial"/>
          <w:color w:val="222222"/>
          <w:shd w:fill="FFFFFF" w:val="clear"/>
        </w:rPr>
      </w:pPr>
      <w:r>
        <w:rPr>
          <w:rFonts w:cs="Arial"/>
          <w:color w:val="222222"/>
          <w:shd w:fill="FFFFFF" w:val="clear"/>
        </w:rPr>
        <w:t>Yul Bratcher – WA5YUL  - SCARES</w:t>
      </w:r>
    </w:p>
    <w:p>
      <w:pPr>
        <w:pStyle w:val="Normal"/>
        <w:rPr>
          <w:rFonts w:cs="Arial"/>
          <w:color w:val="222222"/>
          <w:shd w:fill="FFFFFF" w:val="clear"/>
        </w:rPr>
      </w:pPr>
      <w:r>
        <w:rPr>
          <w:rFonts w:cs="Arial"/>
          <w:color w:val="222222"/>
          <w:shd w:fill="FFFFFF" w:val="clear"/>
        </w:rPr>
        <w:t>Mike Smith – KI5NBP – SCARES</w:t>
      </w:r>
    </w:p>
    <w:p>
      <w:pPr>
        <w:pStyle w:val="Normal"/>
        <w:rPr>
          <w:rFonts w:cs="Arial"/>
          <w:color w:val="222222"/>
          <w:shd w:fill="FFFFFF" w:val="clear"/>
        </w:rPr>
      </w:pPr>
      <w:r>
        <w:rPr>
          <w:rFonts w:cs="Arial"/>
          <w:color w:val="222222"/>
          <w:shd w:fill="FFFFFF" w:val="clear"/>
        </w:rPr>
        <w:t>Chris Behl – K5KKW – SCARES (via Zoom)</w:t>
      </w:r>
    </w:p>
    <w:p>
      <w:pPr>
        <w:pStyle w:val="Normal"/>
        <w:rPr>
          <w:rFonts w:cs="Arial"/>
          <w:color w:val="222222"/>
          <w:shd w:fill="FFFFFF" w:val="clear"/>
        </w:rPr>
      </w:pPr>
      <w:r>
        <w:rPr>
          <w:rFonts w:cs="Arial"/>
          <w:color w:val="222222"/>
          <w:shd w:fill="FFFFFF" w:val="clear"/>
        </w:rPr>
        <w:t>John Betz II – KI5YIF – SCARES (via Zoom)</w:t>
      </w:r>
    </w:p>
    <w:p>
      <w:pPr>
        <w:pStyle w:val="Normal"/>
        <w:rPr>
          <w:rFonts w:cs="Arial"/>
          <w:color w:val="222222"/>
          <w:shd w:fill="FFFFFF" w:val="clear"/>
        </w:rPr>
      </w:pPr>
      <w:r>
        <w:rPr>
          <w:rFonts w:cs="Arial"/>
          <w:color w:val="222222"/>
          <w:shd w:fill="FFFFFF" w:val="clear"/>
        </w:rPr>
        <w:t>Nick Upton – NM5NU – Visitor, Placitas ham group (Via Zoom)</w:t>
      </w:r>
    </w:p>
    <w:p>
      <w:pPr>
        <w:pStyle w:val="Normal"/>
        <w:rPr/>
      </w:pPr>
      <w:r>
        <w:rPr/>
        <w:t>After launch</w:t>
      </w:r>
      <w:r>
        <w:rPr/>
        <w:t xml:space="preserve">ing </w:t>
      </w:r>
      <w:r>
        <w:rPr/>
        <w:t xml:space="preserve"> </w:t>
      </w:r>
      <w:r>
        <w:rPr>
          <w:b/>
          <w:bCs/>
        </w:rPr>
        <w:t>Zoom</w:t>
      </w:r>
      <w:r>
        <w:rPr/>
        <w:t xml:space="preserve"> for the meeting, the President, </w:t>
      </w:r>
      <w:r>
        <w:rPr>
          <w:b/>
          <w:bCs/>
        </w:rPr>
        <w:t>Gary K5BIQ</w:t>
      </w:r>
      <w:r>
        <w:rPr/>
        <w:t xml:space="preserve"> opened the meeting </w:t>
      </w:r>
      <w:r>
        <w:rPr>
          <w:rFonts w:eastAsia="Calibri" w:cs="" w:cstheme="minorBidi" w:eastAsiaTheme="minorHAnsi"/>
          <w:color w:val="auto"/>
          <w:kern w:val="0"/>
          <w:sz w:val="22"/>
          <w:szCs w:val="22"/>
          <w:lang w:val="en-US" w:eastAsia="en-US" w:bidi="ar-SA"/>
        </w:rPr>
        <w:t xml:space="preserve">with a breakdown of the night’s agenda after which he called on </w:t>
      </w:r>
      <w:r>
        <w:rPr>
          <w:rFonts w:eastAsia="Calibri" w:cs="" w:cstheme="minorBidi" w:eastAsiaTheme="minorHAnsi"/>
          <w:b/>
          <w:bCs/>
          <w:color w:val="auto"/>
          <w:kern w:val="0"/>
          <w:sz w:val="22"/>
          <w:szCs w:val="22"/>
          <w:lang w:val="en-US" w:eastAsia="en-US" w:bidi="ar-SA"/>
        </w:rPr>
        <w:t>Jim Frazier, KC5RUO</w:t>
      </w:r>
      <w:r>
        <w:rPr>
          <w:rFonts w:eastAsia="Calibri" w:cs="" w:cstheme="minorBidi" w:eastAsiaTheme="minorHAnsi"/>
          <w:color w:val="auto"/>
          <w:kern w:val="0"/>
          <w:sz w:val="22"/>
          <w:szCs w:val="22"/>
          <w:lang w:val="en-US" w:eastAsia="en-US" w:bidi="ar-SA"/>
        </w:rPr>
        <w:t xml:space="preserve"> to start with the first item.</w:t>
      </w:r>
    </w:p>
    <w:p>
      <w:pPr>
        <w:pStyle w:val="Normal"/>
        <w:rPr/>
      </w:pPr>
      <w:r>
        <w:rPr>
          <w:rFonts w:eastAsia="Calibri" w:cs="" w:cstheme="minorBidi" w:eastAsiaTheme="minorHAnsi"/>
          <w:b/>
          <w:bCs/>
          <w:color w:val="auto"/>
          <w:kern w:val="0"/>
          <w:sz w:val="22"/>
          <w:szCs w:val="22"/>
          <w:lang w:val="en-US" w:eastAsia="en-US" w:bidi="ar-SA"/>
        </w:rPr>
        <w:t>Jim, KC5RUO</w:t>
      </w:r>
      <w:r>
        <w:rPr>
          <w:rFonts w:eastAsia="Calibri" w:cs="" w:cstheme="minorBidi" w:eastAsiaTheme="minorHAnsi"/>
          <w:color w:val="auto"/>
          <w:kern w:val="0"/>
          <w:sz w:val="22"/>
          <w:szCs w:val="22"/>
          <w:lang w:val="en-US" w:eastAsia="en-US" w:bidi="ar-SA"/>
        </w:rPr>
        <w:t>, then went on to give a presentaion concerning details for a proposed SET Exercise, involving SCARES and BCARES, and possibly other agencies, simulating a flood disaster caused by a breach of the Cochiti Dam. Such a disaster would affect the Bernalillo, Rio Rancho, Corrales, and Albuquerque metro areas, requiring a huge response. After the presentation, he agreed to send out copies of the exercise,proposal, and suggested the group pick a date to implement it.</w:t>
      </w:r>
    </w:p>
    <w:p>
      <w:pPr>
        <w:pStyle w:val="Normal"/>
        <w:rPr/>
      </w:pPr>
      <w:r>
        <w:rPr/>
        <w:t xml:space="preserve">Next </w:t>
      </w:r>
      <w:r>
        <w:rPr>
          <w:b/>
          <w:bCs/>
        </w:rPr>
        <w:t>Marc, K5LJJ</w:t>
      </w:r>
      <w:r>
        <w:rPr/>
        <w:t xml:space="preserve"> related to the group that he had with the Albuquerque NOAA office personnel concerning the amateur radio station equipment they have. He discovered the radio is inoperative, and they also have no licensed ham to operate it. It was agreed that we see if it would be possible to donate another radio to NOAA, as well as provide an operator to coordinate nets and weather emergency operations with them, with BCARES possibly sharing this duty. Marc will pursue this further and update us.</w:t>
      </w:r>
    </w:p>
    <w:p>
      <w:pPr>
        <w:pStyle w:val="Normal"/>
        <w:rPr/>
      </w:pPr>
      <w:r>
        <w:rPr/>
        <w:t xml:space="preserve">The </w:t>
      </w:r>
      <w:r>
        <w:rPr>
          <w:b/>
          <w:bCs/>
        </w:rPr>
        <w:t xml:space="preserve">Vice-President </w:t>
      </w:r>
      <w:r>
        <w:rPr>
          <w:b/>
          <w:bCs/>
        </w:rPr>
        <w:t>Tom, W5THS</w:t>
      </w:r>
      <w:r>
        <w:rPr/>
        <w:t xml:space="preserve">, updated the group </w:t>
      </w:r>
      <w:r>
        <w:rPr/>
        <w:t>on a couple of items:</w:t>
      </w:r>
    </w:p>
    <w:p>
      <w:pPr>
        <w:pStyle w:val="Normal"/>
        <w:numPr>
          <w:ilvl w:val="0"/>
          <w:numId w:val="1"/>
        </w:numPr>
        <w:rPr/>
      </w:pPr>
      <w:r>
        <w:rPr/>
        <w:t>The hardware details and channel setup of the new CERT GMRS radio in the trailer, now installed and programmed for use by any GMRS licensed operator when needed.</w:t>
      </w:r>
    </w:p>
    <w:p>
      <w:pPr>
        <w:pStyle w:val="Normal"/>
        <w:numPr>
          <w:ilvl w:val="0"/>
          <w:numId w:val="1"/>
        </w:numPr>
        <w:rPr/>
      </w:pPr>
      <w:r>
        <w:rPr>
          <w:rFonts w:eastAsia="Calibri" w:cs="" w:cstheme="minorBidi" w:eastAsiaTheme="minorHAnsi"/>
          <w:color w:val="auto"/>
          <w:kern w:val="0"/>
          <w:sz w:val="22"/>
          <w:szCs w:val="22"/>
          <w:lang w:val="en-US" w:eastAsia="en-US" w:bidi="ar-SA"/>
        </w:rPr>
        <w:t>T</w:t>
      </w:r>
      <w:r>
        <w:rPr/>
        <w:t xml:space="preserve">he </w:t>
      </w:r>
      <w:r>
        <w:rPr/>
        <w:t>ongoing discussions</w:t>
      </w:r>
      <w:r>
        <w:rPr/>
        <w:t xml:space="preserve"> of our </w:t>
      </w:r>
      <w:r>
        <w:rPr>
          <w:rFonts w:eastAsia="Calibri" w:cs="" w:cstheme="minorBidi" w:eastAsiaTheme="minorHAnsi"/>
          <w:color w:val="auto"/>
          <w:kern w:val="0"/>
          <w:sz w:val="22"/>
          <w:szCs w:val="22"/>
          <w:lang w:val="en-US" w:eastAsia="en-US" w:bidi="ar-SA"/>
        </w:rPr>
        <w:t xml:space="preserve">linking equipment </w:t>
      </w:r>
      <w:r>
        <w:rPr/>
        <w:t xml:space="preserve">request </w:t>
      </w:r>
      <w:r>
        <w:rPr/>
        <w:t>with Rocky Mountain Ham</w:t>
      </w:r>
      <w:r>
        <w:rPr/>
        <w:t xml:space="preserve">. </w:t>
      </w:r>
      <w:r>
        <w:rPr>
          <w:rFonts w:eastAsia="Calibri" w:cs="" w:cstheme="minorBidi" w:eastAsiaTheme="minorHAnsi"/>
          <w:color w:val="auto"/>
          <w:kern w:val="0"/>
          <w:sz w:val="22"/>
          <w:szCs w:val="22"/>
          <w:lang w:val="en-US" w:eastAsia="en-US" w:bidi="ar-SA"/>
        </w:rPr>
        <w:t>As it is beginning to appear as though RMHAM is only interested in access to our Pajarito repeater site (and is apparently unaware that we cannot grant that access to them as we don’t own the site), and that they would not be providing us any actual equipment for linking, only technical advice, the discussion seems to be at an impasse, unless some further changes to the laid out agreement terms are changed.</w:t>
      </w:r>
    </w:p>
    <w:p>
      <w:pPr>
        <w:pStyle w:val="Normal"/>
        <w:rPr>
          <w:rFonts w:ascii="Calibri" w:hAnsi="Calibri" w:eastAsia="Calibri" w:cs="" w:asciiTheme="minorHAnsi" w:cstheme="minorBidi" w:eastAsiaTheme="minorHAnsi" w:hAnsiTheme="minorHAnsi"/>
          <w:b/>
          <w:b/>
          <w:bCs/>
          <w:color w:val="auto"/>
          <w:kern w:val="0"/>
          <w:sz w:val="22"/>
          <w:szCs w:val="22"/>
          <w:lang w:val="en-US" w:eastAsia="en-US" w:bidi="ar-SA"/>
        </w:rPr>
      </w:pPr>
      <w:r>
        <w:rPr>
          <w:rFonts w:eastAsia="Calibri" w:cs="" w:cstheme="minorBidi" w:eastAsiaTheme="minorHAnsi"/>
          <w:b/>
          <w:bCs/>
          <w:color w:val="auto"/>
          <w:kern w:val="0"/>
          <w:sz w:val="22"/>
          <w:szCs w:val="22"/>
          <w:lang w:val="en-US" w:eastAsia="en-US" w:bidi="ar-SA"/>
        </w:rPr>
        <w:t xml:space="preserve">Gary, K5BIQ, </w:t>
      </w:r>
      <w:r>
        <w:rPr>
          <w:rFonts w:eastAsia="Calibri" w:cs="" w:cstheme="minorBidi" w:eastAsiaTheme="minorHAnsi"/>
          <w:b w:val="false"/>
          <w:bCs w:val="false"/>
          <w:color w:val="auto"/>
          <w:kern w:val="0"/>
          <w:sz w:val="22"/>
          <w:szCs w:val="22"/>
          <w:lang w:val="en-US" w:eastAsia="en-US" w:bidi="ar-SA"/>
        </w:rPr>
        <w:t xml:space="preserve">then addressed the last planned agenda item – proposed disposition of several ham radio equipment items that were donated to SCARES recently by </w:t>
      </w:r>
      <w:r>
        <w:rPr>
          <w:rFonts w:eastAsia="Calibri" w:cs="" w:cstheme="minorBidi" w:eastAsiaTheme="minorHAnsi"/>
          <w:b/>
          <w:bCs/>
          <w:color w:val="auto"/>
          <w:kern w:val="0"/>
          <w:sz w:val="22"/>
          <w:szCs w:val="22"/>
          <w:lang w:val="en-US" w:eastAsia="en-US" w:bidi="ar-SA"/>
        </w:rPr>
        <w:t>K5TAB</w:t>
      </w:r>
      <w:r>
        <w:rPr>
          <w:rFonts w:eastAsia="Calibri" w:cs="" w:cstheme="minorBidi" w:eastAsiaTheme="minorHAnsi"/>
          <w:b w:val="false"/>
          <w:bCs w:val="false"/>
          <w:color w:val="auto"/>
          <w:kern w:val="0"/>
          <w:sz w:val="22"/>
          <w:szCs w:val="22"/>
          <w:lang w:val="en-US" w:eastAsia="en-US" w:bidi="ar-SA"/>
        </w:rPr>
        <w:t>, who has terminal cancer. The group agreed that we should keep for use some items that could augment our communications trailer, but gift low cost pieces and auction or advertise for sale any remaining items. The Board will generate a list of the items and the proposed use or pricing.</w:t>
      </w:r>
    </w:p>
    <w:p>
      <w:pPr>
        <w:pStyle w:val="Normal"/>
        <w:rPr>
          <w:rFonts w:ascii="Calibri" w:hAnsi="Calibri" w:eastAsia="Calibri" w:cs="" w:asciiTheme="minorHAnsi" w:cstheme="minorBidi" w:eastAsiaTheme="minorHAnsi" w:hAnsiTheme="minorHAnsi"/>
          <w:b/>
          <w:b/>
          <w:bCs/>
          <w:color w:val="auto"/>
          <w:kern w:val="0"/>
          <w:sz w:val="22"/>
          <w:szCs w:val="22"/>
          <w:lang w:val="en-US" w:eastAsia="en-US" w:bidi="ar-SA"/>
        </w:rPr>
      </w:pPr>
      <w:r>
        <w:rPr>
          <w:rFonts w:eastAsia="Calibri" w:cs="" w:cstheme="minorBidi" w:eastAsiaTheme="minorHAnsi"/>
          <w:b w:val="false"/>
          <w:bCs w:val="false"/>
          <w:color w:val="auto"/>
          <w:kern w:val="0"/>
          <w:sz w:val="22"/>
          <w:szCs w:val="22"/>
          <w:lang w:val="en-US" w:eastAsia="en-US" w:bidi="ar-SA"/>
        </w:rPr>
        <w:t xml:space="preserve">Gary also updated everyone concerning the upcoming CERT Active Shooter training exercise, letting us know that he has received no information from Rose concerning SCARES involvement in this, yet. He also touched on the recent Winlink training sessions hosted by </w:t>
      </w:r>
      <w:r>
        <w:rPr>
          <w:rFonts w:eastAsia="Calibri" w:cs="" w:cstheme="minorBidi" w:eastAsiaTheme="minorHAnsi"/>
          <w:b/>
          <w:bCs/>
          <w:color w:val="auto"/>
          <w:kern w:val="0"/>
          <w:sz w:val="22"/>
          <w:szCs w:val="22"/>
          <w:lang w:val="en-US" w:eastAsia="en-US" w:bidi="ar-SA"/>
        </w:rPr>
        <w:t>Marc K5LJJ</w:t>
      </w:r>
      <w:r>
        <w:rPr>
          <w:rFonts w:eastAsia="Calibri" w:cs="" w:cstheme="minorBidi" w:eastAsiaTheme="minorHAnsi"/>
          <w:b w:val="false"/>
          <w:bCs w:val="false"/>
          <w:color w:val="auto"/>
          <w:kern w:val="0"/>
          <w:sz w:val="22"/>
          <w:szCs w:val="22"/>
          <w:lang w:val="en-US" w:eastAsia="en-US" w:bidi="ar-SA"/>
        </w:rPr>
        <w:t>, calling them a success.</w:t>
      </w:r>
    </w:p>
    <w:p>
      <w:pPr>
        <w:pStyle w:val="Normal"/>
        <w:rPr/>
      </w:pPr>
      <w:r>
        <w:rPr/>
        <w:t>As a last item, t</w:t>
      </w:r>
      <w:r>
        <w:rPr/>
        <w:t xml:space="preserve">he Secretary, </w:t>
      </w:r>
      <w:r>
        <w:rPr>
          <w:b/>
          <w:bCs/>
        </w:rPr>
        <w:t>Brian KG5WED</w:t>
      </w:r>
      <w:r>
        <w:rPr/>
        <w:t xml:space="preserve">, </w:t>
      </w:r>
      <w:r>
        <w:rPr>
          <w:rFonts w:eastAsia="Calibri" w:cs="" w:cstheme="minorBidi" w:eastAsiaTheme="minorHAnsi"/>
          <w:color w:val="auto"/>
          <w:kern w:val="0"/>
          <w:sz w:val="22"/>
          <w:szCs w:val="22"/>
          <w:lang w:val="en-US" w:eastAsia="en-US" w:bidi="ar-SA"/>
        </w:rPr>
        <w:t>discussed an agenda item from several meetings ago, that being a SCARES Facebook page. Brian made 2 different attempts to create a Facebook page for the SCARES Non-profit organization, however in both instances, Facebooklocked the account and denied the appeal, with no other explanation than it violates their terms of service. Most research pointed toward this being because the account was not directly linked to an actual person’s Facebook (personal) account. Since Brian does not wish this linked to his personal account, this appears to be a dead end unless someone can figure out a way to bypass the roadblock.</w:t>
      </w:r>
    </w:p>
    <w:p>
      <w:pPr>
        <w:pStyle w:val="Normal"/>
        <w:rPr/>
      </w:pPr>
      <w:r>
        <w:rPr/>
        <w:t>The meeting adjourned approximately 20</w:t>
      </w:r>
      <w:r>
        <w:rPr>
          <w:rFonts w:eastAsia="Calibri" w:cs="" w:cstheme="minorBidi" w:eastAsiaTheme="minorHAnsi"/>
          <w:color w:val="auto"/>
          <w:kern w:val="0"/>
          <w:sz w:val="22"/>
          <w:szCs w:val="22"/>
          <w:lang w:val="en-US" w:eastAsia="en-US" w:bidi="ar-SA"/>
        </w:rPr>
        <w:t>5</w:t>
      </w:r>
      <w:r>
        <w:rPr/>
        <w:t>0 hrs.</w:t>
      </w:r>
    </w:p>
    <w:p>
      <w:pPr>
        <w:pStyle w:val="Normal"/>
        <w:widowControl/>
        <w:bidi w:val="0"/>
        <w:spacing w:lineRule="auto" w:line="276" w:before="0" w:after="200"/>
        <w:jc w:val="left"/>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943600" cy="767715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5943600" cy="7677150"/>
                    </a:xfrm>
                    <a:prstGeom prst="rect">
                      <a:avLst/>
                    </a:prstGeom>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a7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54145"/>
    <w:rPr>
      <w:rFonts w:ascii="Tahoma" w:hAnsi="Tahoma" w:cs="Tahoma"/>
      <w:sz w:val="16"/>
      <w:szCs w:val="1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ListParagraph">
    <w:name w:val="List Paragraph"/>
    <w:basedOn w:val="Normal"/>
    <w:uiPriority w:val="34"/>
    <w:qFormat/>
    <w:rsid w:val="00456d61"/>
    <w:pPr>
      <w:spacing w:before="0" w:after="200"/>
      <w:ind w:left="720" w:hanging="0"/>
      <w:contextualSpacing/>
    </w:pPr>
    <w:rPr/>
  </w:style>
  <w:style w:type="paragraph" w:styleId="BalloonText">
    <w:name w:val="Balloon Text"/>
    <w:basedOn w:val="Normal"/>
    <w:link w:val="BalloonTextChar"/>
    <w:uiPriority w:val="99"/>
    <w:semiHidden/>
    <w:unhideWhenUsed/>
    <w:qFormat/>
    <w:rsid w:val="007541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54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LibreOffice/7.2.2.2$Windows_X86_64 LibreOffice_project/02b2acce88a210515b4a5bb2e46cbfb63fe97d56</Application>
  <AppVersion>15.0000</AppVersion>
  <Pages>3</Pages>
  <Words>644</Words>
  <Characters>3258</Characters>
  <CharactersWithSpaces>3900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2024-02-21T02:17:00Z</dcterms:created>
  <dc:creator>User</dc:creator>
  <dc:description/>
  <dc:language>en-US</dc:language>
  <cp:lastModifiedBy/>
  <cp:lastPrinted>2021-04-22T03:50:00Z</cp:lastPrinted>
  <dcterms:modified xsi:type="dcterms:W3CDTF">2024-06-19T08:50:04Z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