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leGrid"/>
        <w:tblW w:w="93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775"/>
        <w:gridCol w:w="5809"/>
        <w:gridCol w:w="1776"/>
      </w:tblGrid>
      <w:tr>
        <w:trPr>
          <w:trHeight w:val="1493" w:hRule="atLeast"/>
        </w:trPr>
        <w:tc>
          <w:tcPr>
            <w:tcW w:w="1775" w:type="dxa"/>
            <w:tcBorders>
              <w:top w:val="nil"/>
              <w:left w:val="nil"/>
              <w:bottom w:val="nil"/>
              <w:right w:val="nil"/>
            </w:tcBorders>
          </w:tcPr>
          <w:p>
            <w:pPr>
              <w:pStyle w:val="Normal"/>
              <w:widowControl/>
              <w:spacing w:lineRule="auto" w:line="240" w:before="0" w:after="0"/>
              <w:jc w:val="center"/>
              <w:rPr>
                <w:b/>
                <w:b/>
                <w:sz w:val="20"/>
                <w:szCs w:val="20"/>
              </w:rPr>
            </w:pPr>
            <w:r>
              <w:rPr>
                <w:rFonts w:eastAsia="Calibri" w:cs=""/>
                <w:kern w:val="0"/>
                <w:sz w:val="22"/>
                <w:szCs w:val="22"/>
                <w:lang w:val="en-US" w:eastAsia="en-US" w:bidi="ar-SA"/>
              </w:rPr>
              <w:drawing>
                <wp:inline distT="0" distB="0" distL="0" distR="0">
                  <wp:extent cx="971550" cy="971550"/>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971550" cy="971550"/>
                          </a:xfrm>
                          <a:prstGeom prst="rect">
                            <a:avLst/>
                          </a:prstGeom>
                        </pic:spPr>
                      </pic:pic>
                    </a:graphicData>
                  </a:graphic>
                </wp:inline>
              </w:drawing>
            </w:r>
          </w:p>
        </w:tc>
        <w:tc>
          <w:tcPr>
            <w:tcW w:w="5809" w:type="dxa"/>
            <w:tcBorders>
              <w:top w:val="nil"/>
              <w:left w:val="nil"/>
              <w:bottom w:val="nil"/>
              <w:right w:val="nil"/>
            </w:tcBorders>
          </w:tcPr>
          <w:p>
            <w:pPr>
              <w:pStyle w:val="Normal"/>
              <w:widowControl/>
              <w:spacing w:lineRule="auto" w:line="240" w:before="0" w:after="0"/>
              <w:jc w:val="center"/>
              <w:rPr>
                <w:b/>
                <w:b/>
                <w:sz w:val="32"/>
                <w:szCs w:val="32"/>
              </w:rPr>
            </w:pPr>
            <w:r>
              <w:rPr>
                <w:rFonts w:eastAsia="Calibri" w:cs=""/>
                <w:b/>
                <w:kern w:val="0"/>
                <w:sz w:val="22"/>
                <w:szCs w:val="22"/>
                <w:lang w:val="en-US" w:eastAsia="en-US" w:bidi="ar-SA"/>
              </w:rPr>
            </w:r>
          </w:p>
          <w:p>
            <w:pPr>
              <w:pStyle w:val="Normal"/>
              <w:widowControl/>
              <w:spacing w:lineRule="auto" w:line="240" w:before="0" w:after="0"/>
              <w:jc w:val="center"/>
              <w:rPr>
                <w:b/>
                <w:b/>
                <w:sz w:val="32"/>
                <w:szCs w:val="32"/>
              </w:rPr>
            </w:pPr>
            <w:r>
              <w:rPr>
                <w:rFonts w:eastAsia="Calibri" w:cs=""/>
                <w:b/>
                <w:kern w:val="0"/>
                <w:sz w:val="32"/>
                <w:szCs w:val="32"/>
                <w:lang w:val="en-US" w:eastAsia="en-US" w:bidi="ar-SA"/>
              </w:rPr>
              <w:t xml:space="preserve">NM SCARES Meeting Minutes: </w:t>
            </w:r>
          </w:p>
          <w:p>
            <w:pPr>
              <w:pStyle w:val="Normal"/>
              <w:widowControl/>
              <w:spacing w:lineRule="auto" w:line="240" w:before="0" w:after="0"/>
              <w:jc w:val="center"/>
              <w:rPr>
                <w:b/>
                <w:b/>
                <w:sz w:val="32"/>
                <w:szCs w:val="32"/>
              </w:rPr>
            </w:pPr>
            <w:r>
              <w:rPr>
                <w:rFonts w:eastAsia="Calibri" w:cs=""/>
                <w:b/>
                <w:kern w:val="0"/>
                <w:sz w:val="32"/>
                <w:szCs w:val="32"/>
                <w:lang w:val="en-US" w:eastAsia="en-US" w:bidi="ar-SA"/>
              </w:rPr>
              <w:t>February 19, 2024 1900hrs</w:t>
            </w:r>
          </w:p>
        </w:tc>
        <w:tc>
          <w:tcPr>
            <w:tcW w:w="1776" w:type="dxa"/>
            <w:tcBorders>
              <w:top w:val="nil"/>
              <w:left w:val="nil"/>
              <w:bottom w:val="nil"/>
              <w:right w:val="nil"/>
            </w:tcBorders>
          </w:tcPr>
          <w:p>
            <w:pPr>
              <w:pStyle w:val="Normal"/>
              <w:widowControl/>
              <w:spacing w:lineRule="auto" w:line="240" w:before="0" w:after="0"/>
              <w:jc w:val="center"/>
              <w:rPr>
                <w:b/>
                <w:b/>
                <w:sz w:val="32"/>
                <w:szCs w:val="32"/>
              </w:rPr>
            </w:pPr>
            <w:r>
              <w:rPr>
                <w:rFonts w:eastAsia="Calibri" w:cs=""/>
                <w:kern w:val="0"/>
                <w:sz w:val="22"/>
                <w:szCs w:val="22"/>
                <w:lang w:val="en-US" w:eastAsia="en-US" w:bidi="ar-SA"/>
              </w:rPr>
              <w:drawing>
                <wp:inline distT="0" distB="0" distL="0" distR="0">
                  <wp:extent cx="971550" cy="971550"/>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3"/>
                          <a:stretch>
                            <a:fillRect/>
                          </a:stretch>
                        </pic:blipFill>
                        <pic:spPr bwMode="auto">
                          <a:xfrm>
                            <a:off x="0" y="0"/>
                            <a:ext cx="971550" cy="971550"/>
                          </a:xfrm>
                          <a:prstGeom prst="rect">
                            <a:avLst/>
                          </a:prstGeom>
                        </pic:spPr>
                      </pic:pic>
                    </a:graphicData>
                  </a:graphic>
                </wp:inline>
              </w:drawing>
            </w:r>
          </w:p>
        </w:tc>
      </w:tr>
    </w:tbl>
    <w:p>
      <w:pPr>
        <w:pStyle w:val="Normal"/>
        <w:rPr/>
      </w:pPr>
      <w:r>
        <w:rPr/>
      </w:r>
    </w:p>
    <w:p>
      <w:pPr>
        <w:pStyle w:val="Normal"/>
        <w:rPr/>
      </w:pPr>
      <w:r>
        <w:rPr/>
        <w:t>In Attendance:</w:t>
      </w:r>
    </w:p>
    <w:p>
      <w:pPr>
        <w:pStyle w:val="Normal"/>
        <w:rPr/>
      </w:pPr>
      <w:r>
        <w:rPr/>
        <w:t>Gary Surad – K5BIQ - SCARES</w:t>
      </w:r>
    </w:p>
    <w:p>
      <w:pPr>
        <w:pStyle w:val="Normal"/>
        <w:rPr/>
      </w:pPr>
      <w:r>
        <w:rPr/>
        <w:t>Jim Frazier – KC5RUO - SCARES</w:t>
      </w:r>
    </w:p>
    <w:p>
      <w:pPr>
        <w:pStyle w:val="Normal"/>
        <w:rPr/>
      </w:pPr>
      <w:r>
        <w:rPr/>
        <w:t>Brian Britt – KG5WED - SCARES</w:t>
      </w:r>
    </w:p>
    <w:p>
      <w:pPr>
        <w:pStyle w:val="Normal"/>
        <w:rPr/>
      </w:pPr>
      <w:r>
        <w:rPr/>
        <w:t>Tom Simmons – W5THS – SCARES</w:t>
      </w:r>
    </w:p>
    <w:p>
      <w:pPr>
        <w:pStyle w:val="Normal"/>
        <w:rPr/>
      </w:pPr>
      <w:r>
        <w:rPr/>
        <w:t>Michael Chirin – NM5MC - SCARES</w:t>
      </w:r>
    </w:p>
    <w:p>
      <w:pPr>
        <w:pStyle w:val="Normal"/>
        <w:rPr/>
      </w:pPr>
      <w:r>
        <w:rPr/>
        <w:t>David Ham – N6SIK – SCARES</w:t>
      </w:r>
    </w:p>
    <w:p>
      <w:pPr>
        <w:pStyle w:val="Normal"/>
        <w:rPr>
          <w:rFonts w:cs="Arial"/>
          <w:color w:val="222222"/>
          <w:shd w:fill="FFFFFF" w:val="clear"/>
        </w:rPr>
      </w:pPr>
      <w:r>
        <w:rPr>
          <w:rFonts w:cs="Arial"/>
          <w:color w:val="222222"/>
          <w:shd w:fill="FFFFFF" w:val="clear"/>
        </w:rPr>
        <w:t>Chris Drummond – NM5F – SCARES</w:t>
      </w:r>
    </w:p>
    <w:p>
      <w:pPr>
        <w:pStyle w:val="Normal"/>
        <w:rPr>
          <w:rFonts w:cs="Arial"/>
          <w:color w:val="222222"/>
          <w:shd w:fill="FFFFFF" w:val="clear"/>
        </w:rPr>
      </w:pPr>
      <w:r>
        <w:rPr>
          <w:rFonts w:cs="Arial"/>
          <w:color w:val="222222"/>
          <w:shd w:fill="FFFFFF" w:val="clear"/>
        </w:rPr>
        <w:t>Ben Glick – KD5DCN – SCARES</w:t>
      </w:r>
    </w:p>
    <w:p>
      <w:pPr>
        <w:pStyle w:val="Normal"/>
        <w:rPr>
          <w:rFonts w:cs="Arial"/>
          <w:color w:val="222222"/>
          <w:shd w:fill="FFFFFF" w:val="clear"/>
        </w:rPr>
      </w:pPr>
      <w:r>
        <w:rPr>
          <w:rFonts w:cs="Arial"/>
          <w:color w:val="222222"/>
          <w:shd w:fill="FFFFFF" w:val="clear"/>
        </w:rPr>
        <w:t>Yul Bratcher – WA5YUL  - SCARES</w:t>
      </w:r>
    </w:p>
    <w:p>
      <w:pPr>
        <w:pStyle w:val="Normal"/>
        <w:rPr>
          <w:rFonts w:cs="Arial"/>
          <w:color w:val="222222"/>
          <w:shd w:fill="FFFFFF" w:val="clear"/>
        </w:rPr>
      </w:pPr>
      <w:r>
        <w:rPr>
          <w:rFonts w:cs="Arial"/>
          <w:color w:val="222222"/>
          <w:shd w:fill="FFFFFF" w:val="clear"/>
        </w:rPr>
        <w:t xml:space="preserve">Mike Smith – KI5NBP – SCARES </w:t>
      </w:r>
    </w:p>
    <w:p>
      <w:pPr>
        <w:pStyle w:val="Normal"/>
        <w:rPr>
          <w:rFonts w:cs="Arial"/>
          <w:color w:val="222222"/>
          <w:shd w:fill="FFFFFF" w:val="clear"/>
        </w:rPr>
      </w:pPr>
      <w:r>
        <w:rPr>
          <w:rFonts w:cs="Arial"/>
          <w:color w:val="222222"/>
          <w:shd w:fill="FFFFFF" w:val="clear"/>
        </w:rPr>
        <w:t>David Horak – N5OFQ - Visitor</w:t>
      </w:r>
    </w:p>
    <w:p>
      <w:pPr>
        <w:pStyle w:val="Normal"/>
        <w:rPr/>
      </w:pPr>
      <w:r>
        <w:rPr/>
        <w:t xml:space="preserve">After some difficulties trying to launch </w:t>
      </w:r>
      <w:r>
        <w:rPr>
          <w:b/>
          <w:bCs/>
        </w:rPr>
        <w:t>Zoom</w:t>
      </w:r>
      <w:r>
        <w:rPr/>
        <w:t xml:space="preserve"> for the meeting, the President, </w:t>
      </w:r>
      <w:r>
        <w:rPr>
          <w:b/>
          <w:bCs/>
        </w:rPr>
        <w:t>Gary K5BIQ</w:t>
      </w:r>
      <w:r>
        <w:rPr/>
        <w:t xml:space="preserve"> opened the meeting with a question to the group: </w:t>
      </w:r>
      <w:r>
        <w:rPr>
          <w:b/>
          <w:bCs/>
          <w:i/>
          <w:iCs/>
          <w:u w:val="single"/>
        </w:rPr>
        <w:t>Where do we want to go in the coming year?</w:t>
      </w:r>
      <w:r>
        <w:rPr/>
        <w:t xml:space="preserve"> And solicited the group for suggestions.</w:t>
      </w:r>
    </w:p>
    <w:p>
      <w:pPr>
        <w:pStyle w:val="ListParagraph"/>
        <w:numPr>
          <w:ilvl w:val="0"/>
          <w:numId w:val="1"/>
        </w:numPr>
        <w:rPr/>
      </w:pPr>
      <w:r>
        <w:rPr>
          <w:b/>
          <w:bCs/>
        </w:rPr>
        <w:t>Yul, WA5YUL</w:t>
      </w:r>
      <w:r>
        <w:rPr/>
        <w:t xml:space="preserve"> – Suggested starting WINLINK check-ins for members during weekly radio nets. </w:t>
      </w:r>
      <w:r>
        <w:rPr>
          <w:b/>
          <w:bCs/>
        </w:rPr>
        <w:t>Gary K5BIQ</w:t>
      </w:r>
      <w:r>
        <w:rPr/>
        <w:t xml:space="preserve"> and </w:t>
      </w:r>
      <w:r>
        <w:rPr>
          <w:b/>
          <w:bCs/>
        </w:rPr>
        <w:t>Brian KG5WED</w:t>
      </w:r>
      <w:r>
        <w:rPr/>
        <w:t xml:space="preserve"> agreed to begin implementing this.</w:t>
      </w:r>
    </w:p>
    <w:p>
      <w:pPr>
        <w:pStyle w:val="ListParagraph"/>
        <w:rPr/>
      </w:pPr>
      <w:r>
        <w:rPr/>
      </w:r>
    </w:p>
    <w:p>
      <w:pPr>
        <w:pStyle w:val="ListParagraph"/>
        <w:numPr>
          <w:ilvl w:val="0"/>
          <w:numId w:val="1"/>
        </w:numPr>
        <w:rPr/>
      </w:pPr>
      <w:r>
        <w:rPr>
          <w:b/>
          <w:bCs/>
        </w:rPr>
        <w:t>Jim, KC5RUO</w:t>
      </w:r>
      <w:r>
        <w:rPr/>
        <w:t xml:space="preserve"> – Suggested doing at least two exercises this year to test SCARES capabilities for situations like deployment, digital capability, etc.</w:t>
      </w:r>
    </w:p>
    <w:p>
      <w:pPr>
        <w:pStyle w:val="Normal"/>
        <w:rPr/>
      </w:pPr>
      <w:r>
        <w:rPr/>
        <w:t>Jim’s suggestion led into a discussion concerning BCARES exercises that were coming up, including a Point Of Distribution (POD) exercise in October that SCARES may wish to participate in.</w:t>
      </w:r>
    </w:p>
    <w:p>
      <w:pPr>
        <w:pStyle w:val="Normal"/>
        <w:rPr/>
      </w:pPr>
      <w:r>
        <w:rPr/>
        <w:t>Tom, W5THS, updated the group on the status of our grant request. Essentially it is stalled by political problems between the City and the County, which prevents us from installing the equipment we want the grant for. It will likely be in this status for over a year. The led into further discussions concerning the MOU with the city, which is also stalled for the same reason. The decision was made to pursue an MOU with Bernalillo County instead, to allow access to a building and towers they have control of on Sandia Peak. If this is successful, we could move our 443.0 repeater to the Crest location, greatly improving our coverage (and solving a lot of access issues). Gary will contact Bernalillo County representatives to start the process for this.</w:t>
      </w:r>
    </w:p>
    <w:p>
      <w:pPr>
        <w:pStyle w:val="Normal"/>
        <w:rPr/>
      </w:pPr>
      <w:r>
        <w:rPr>
          <w:b/>
          <w:bCs/>
        </w:rPr>
        <w:t>Mike, KI5NBP</w:t>
      </w:r>
      <w:r>
        <w:rPr/>
        <w:t xml:space="preserve">, then gave a presentation on the latest edits to the SCARES Bylaws. The group generally agreed that this seemed to be a good final draft, and it was decided to post this version on the website for final review by all members, and then vote on adopting it during the next SCARES meeting on March 18. The webmaster, </w:t>
      </w:r>
      <w:r>
        <w:rPr>
          <w:b/>
          <w:bCs/>
        </w:rPr>
        <w:t>Brian KG5WED</w:t>
      </w:r>
      <w:r>
        <w:rPr/>
        <w:t>, uploaded this document to the website and sent an email to all members regarding this.</w:t>
      </w:r>
    </w:p>
    <w:p>
      <w:pPr>
        <w:pStyle w:val="Normal"/>
        <w:rPr/>
      </w:pPr>
      <w:r>
        <w:rPr/>
        <w:t xml:space="preserve">The Secretary, </w:t>
      </w:r>
      <w:r>
        <w:rPr>
          <w:b/>
          <w:bCs/>
        </w:rPr>
        <w:t>Brian KG5WED</w:t>
      </w:r>
      <w:r>
        <w:rPr/>
        <w:t xml:space="preserve">, brought up the recent concerns around our 501c paperwork, that the Treasurer, </w:t>
      </w:r>
      <w:r>
        <w:rPr>
          <w:b/>
          <w:bCs/>
        </w:rPr>
        <w:t>Ron NM5AA</w:t>
      </w:r>
      <w:r>
        <w:rPr/>
        <w:t xml:space="preserve"> currently takes care of. It was agreed by the group that he should have a back up person capable of doing this, and </w:t>
      </w:r>
      <w:r>
        <w:rPr>
          <w:b/>
          <w:bCs/>
        </w:rPr>
        <w:t xml:space="preserve">Mike, </w:t>
      </w:r>
      <w:r>
        <w:rPr>
          <w:b/>
          <w:bCs/>
        </w:rPr>
        <w:t>NM5MC</w:t>
      </w:r>
      <w:r>
        <w:rPr/>
        <w:t xml:space="preserve"> agreed to take this over.</w:t>
      </w:r>
    </w:p>
    <w:p>
      <w:pPr>
        <w:pStyle w:val="Normal"/>
        <w:rPr/>
      </w:pPr>
      <w:r>
        <w:rPr/>
        <w:t>The Vice-President, Tom W5THS, then brought up the membership application, a subject of previous discussions, suggesting we finalize its needs and creating a new one. It was agreed by the group to place this on next month’s agenda, as well.</w:t>
      </w:r>
    </w:p>
    <w:p>
      <w:pPr>
        <w:pStyle w:val="Normal"/>
        <w:rPr/>
      </w:pPr>
      <w:r>
        <w:rPr/>
        <w:t>The meeting adjourned approximately 2030 hrs.</w:t>
      </w:r>
    </w:p>
    <w:p>
      <w:pPr>
        <w:pStyle w:val="Normal"/>
        <w:widowControl/>
        <w:bidi w:val="0"/>
        <w:spacing w:lineRule="auto" w:line="276" w:before="0" w:after="200"/>
        <w:jc w:val="left"/>
        <w:rPr/>
      </w:pPr>
      <w:r>
        <w:rPr/>
        <mc:AlternateContent>
          <mc:Choice Requires="wps">
            <w:drawing>
              <wp:inline distT="0" distB="0" distL="0" distR="0" wp14:anchorId="19BF085E">
                <wp:extent cx="7694930" cy="5131435"/>
                <wp:effectExtent l="5080" t="0" r="7620" b="7620"/>
                <wp:docPr id="3" name="Picture 1" descr="A close-up of a document&#10;&#10;Description automatically generated"/>
                <a:graphic xmlns:a="http://schemas.openxmlformats.org/drawingml/2006/main">
                  <a:graphicData uri="http://schemas.openxmlformats.org/drawingml/2006/picture">
                    <pic:pic xmlns:pic="http://schemas.openxmlformats.org/drawingml/2006/picture">
                      <pic:nvPicPr>
                        <pic:cNvPr id="0" name="Picture 1" descr="A close-up of a document&#10;&#10;Description automatically generated"/>
                        <pic:cNvPicPr/>
                      </pic:nvPicPr>
                      <pic:blipFill>
                        <a:blip r:embed="rId4"/>
                        <a:stretch/>
                      </pic:blipFill>
                      <pic:spPr>
                        <a:xfrm rot="5400000">
                          <a:off x="0" y="0"/>
                          <a:ext cx="7694280" cy="513072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100.9pt;margin-top:-505pt;width:605.8pt;height:403.95pt;mso-wrap-style:none;v-text-anchor:middle;rotation:90;mso-position-vertical:top" wp14:anchorId="19BF085E" type="_x0000_t75">
                <v:imagedata r:id="rId4" o:detectmouseclick="t"/>
                <v:stroke color="#3465a4" joinstyle="round" endcap="flat"/>
                <w10:wrap type="square"/>
              </v:shape>
            </w:pict>
          </mc:Fallback>
        </mc:AlternateContent>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lang w:val="zxx" w:eastAsia="zxx" w:bidi="zxx"/>
    </w:rPr>
  </w:style>
  <w:style w:type="paragraph" w:styleId="ListParagraph">
    <w:name w:val="List Paragraph"/>
    <w:basedOn w:val="Normal"/>
    <w:uiPriority w:val="34"/>
    <w:qFormat/>
    <w:rsid w:val="00456d61"/>
    <w:pPr>
      <w:spacing w:before="0" w:after="200"/>
      <w:ind w:left="720" w:hanging="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Application>LibreOffice/7.2.2.2$Windows_X86_64 LibreOffice_project/02b2acce88a210515b4a5bb2e46cbfb63fe97d56</Application>
  <AppVersion>15.0000</AppVersion>
  <Pages>3</Pages>
  <Words>475</Words>
  <Characters>2358</Characters>
  <CharactersWithSpaces>2829</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2024-02-21T02:17:00Z</dcterms:created>
  <dc:creator>User</dc:creator>
  <dc:description/>
  <dc:language>en-US</dc:language>
  <cp:lastModifiedBy/>
  <cp:lastPrinted>2021-04-22T03:50:00Z</cp:lastPrinted>
  <dcterms:modified xsi:type="dcterms:W3CDTF">2024-02-21T20:59:29Z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