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22"/>
        <w:gridCol w:w="6078"/>
        <w:gridCol w:w="1776"/>
      </w:tblGrid>
      <w:tr w:rsidR="00A46F2C" w:rsidTr="00A46F2C">
        <w:trPr>
          <w:trHeight w:val="1493"/>
        </w:trPr>
        <w:tc>
          <w:tcPr>
            <w:tcW w:w="1722" w:type="dxa"/>
          </w:tcPr>
          <w:p w:rsidR="00A46F2C" w:rsidRPr="00A46F2C" w:rsidRDefault="00A46F2C" w:rsidP="00456D61">
            <w:pPr>
              <w:jc w:val="center"/>
              <w:rPr>
                <w:b/>
                <w:sz w:val="20"/>
                <w:szCs w:val="20"/>
              </w:rPr>
            </w:pPr>
            <w:r w:rsidRPr="00A46F2C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36891" cy="9429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891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8" w:type="dxa"/>
          </w:tcPr>
          <w:p w:rsidR="00A46F2C" w:rsidRDefault="00A46F2C" w:rsidP="00456D61">
            <w:pPr>
              <w:jc w:val="center"/>
              <w:rPr>
                <w:b/>
                <w:sz w:val="32"/>
                <w:szCs w:val="32"/>
              </w:rPr>
            </w:pPr>
          </w:p>
          <w:p w:rsidR="00A46F2C" w:rsidRDefault="00A46F2C" w:rsidP="00456D61">
            <w:pPr>
              <w:jc w:val="center"/>
              <w:rPr>
                <w:b/>
                <w:sz w:val="32"/>
                <w:szCs w:val="32"/>
              </w:rPr>
            </w:pPr>
            <w:r w:rsidRPr="00A46F2C">
              <w:rPr>
                <w:b/>
                <w:sz w:val="32"/>
                <w:szCs w:val="32"/>
              </w:rPr>
              <w:t>NM SCARES Meeting Minutes: Feb 15, 2021 1900hrs</w:t>
            </w:r>
          </w:p>
        </w:tc>
        <w:tc>
          <w:tcPr>
            <w:tcW w:w="1776" w:type="dxa"/>
          </w:tcPr>
          <w:p w:rsidR="00A46F2C" w:rsidRDefault="00A46F2C" w:rsidP="00456D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62025" cy="962025"/>
                  <wp:effectExtent l="19050" t="0" r="952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F2C" w:rsidRDefault="00A46F2C" w:rsidP="00456D61">
      <w:pPr>
        <w:jc w:val="center"/>
        <w:rPr>
          <w:i/>
        </w:rPr>
      </w:pPr>
    </w:p>
    <w:p w:rsidR="00456D61" w:rsidRPr="00456D61" w:rsidRDefault="00456D61" w:rsidP="00456D61">
      <w:pPr>
        <w:jc w:val="center"/>
        <w:rPr>
          <w:i/>
        </w:rPr>
      </w:pPr>
      <w:r w:rsidRPr="00456D61">
        <w:rPr>
          <w:i/>
        </w:rPr>
        <w:t xml:space="preserve">Note: First Meeting with Gary </w:t>
      </w:r>
      <w:proofErr w:type="spellStart"/>
      <w:r w:rsidRPr="00456D61">
        <w:rPr>
          <w:i/>
        </w:rPr>
        <w:t>Surad</w:t>
      </w:r>
      <w:proofErr w:type="spellEnd"/>
      <w:r w:rsidRPr="00456D61">
        <w:rPr>
          <w:i/>
        </w:rPr>
        <w:t>, K5BIQ, President</w:t>
      </w:r>
      <w:r>
        <w:rPr>
          <w:i/>
        </w:rPr>
        <w:t>, also first indoor meeting in a year, due to COVID restrictions</w:t>
      </w:r>
    </w:p>
    <w:p w:rsidR="00456D61" w:rsidRDefault="00456D61" w:rsidP="00456D61">
      <w:r>
        <w:t>In Attendance:</w:t>
      </w:r>
    </w:p>
    <w:p w:rsidR="00CF378A" w:rsidRDefault="00CF378A" w:rsidP="00456D61">
      <w:r>
        <w:t xml:space="preserve">Gary </w:t>
      </w:r>
      <w:proofErr w:type="spellStart"/>
      <w:r>
        <w:t>Surad</w:t>
      </w:r>
      <w:proofErr w:type="spellEnd"/>
      <w:r>
        <w:t xml:space="preserve"> – K5BIQ - SCARES</w:t>
      </w:r>
    </w:p>
    <w:p w:rsidR="00456D61" w:rsidRDefault="00456D61" w:rsidP="00456D61">
      <w:r>
        <w:t xml:space="preserve">Ron </w:t>
      </w:r>
      <w:proofErr w:type="spellStart"/>
      <w:r>
        <w:t>Reder</w:t>
      </w:r>
      <w:proofErr w:type="spellEnd"/>
      <w:r>
        <w:t xml:space="preserve"> – NM5AA - SCARES</w:t>
      </w:r>
    </w:p>
    <w:p w:rsidR="00456D61" w:rsidRDefault="00CF378A" w:rsidP="00456D61">
      <w:r>
        <w:t>Ben Glick – KD5DCN – SCARES/</w:t>
      </w:r>
      <w:r w:rsidR="00456D61">
        <w:t>BCARES</w:t>
      </w:r>
    </w:p>
    <w:p w:rsidR="00456D61" w:rsidRDefault="00456D61" w:rsidP="00456D61">
      <w:r>
        <w:t>David Ham – N6SIK - SCARES</w:t>
      </w:r>
    </w:p>
    <w:p w:rsidR="00456D61" w:rsidRDefault="00CF378A" w:rsidP="00456D61">
      <w:r>
        <w:t>Jim Frazier – KC5RUO – SCARES/</w:t>
      </w:r>
      <w:r w:rsidR="00456D61">
        <w:t>BCARES</w:t>
      </w:r>
    </w:p>
    <w:p w:rsidR="00456D61" w:rsidRDefault="00456D61" w:rsidP="00456D61">
      <w:r>
        <w:t>Brian Britt – KG5WED - SCARES</w:t>
      </w:r>
    </w:p>
    <w:p w:rsidR="00456D61" w:rsidRDefault="00456D61" w:rsidP="00456D61">
      <w:r>
        <w:t>Tom Simmons – W5THS - SCARES</w:t>
      </w:r>
    </w:p>
    <w:p w:rsidR="00456D61" w:rsidRDefault="00456D61" w:rsidP="00456D61">
      <w:r>
        <w:t>The President opened up meeting for discussion of new/current issues by members present.</w:t>
      </w:r>
      <w:r w:rsidR="00484466">
        <w:t xml:space="preserve"> Also requested that we begin </w:t>
      </w:r>
      <w:proofErr w:type="gramStart"/>
      <w:r w:rsidR="00484466">
        <w:t>using  the</w:t>
      </w:r>
      <w:proofErr w:type="gramEnd"/>
      <w:r w:rsidR="00484466">
        <w:t xml:space="preserve"> ICS-211 (Incident Check In List) Form for recording attendance to maintain  uniformity with other ARES groups and policies. </w:t>
      </w:r>
    </w:p>
    <w:p w:rsidR="00484466" w:rsidRDefault="00484466" w:rsidP="00456D61">
      <w:r>
        <w:t>Items covered:</w:t>
      </w:r>
    </w:p>
    <w:p w:rsidR="00484466" w:rsidRDefault="00484466" w:rsidP="00484466">
      <w:pPr>
        <w:pStyle w:val="ListParagraph"/>
        <w:numPr>
          <w:ilvl w:val="0"/>
          <w:numId w:val="2"/>
        </w:numPr>
      </w:pPr>
      <w:r>
        <w:t>Ben, KD5DCN - discussed organizing files related to his tenure as President for turnover to SCARES, and additions to the SCARES Red Book.</w:t>
      </w:r>
    </w:p>
    <w:p w:rsidR="00484466" w:rsidRDefault="00484466" w:rsidP="00484466">
      <w:pPr>
        <w:pStyle w:val="ListParagraph"/>
        <w:numPr>
          <w:ilvl w:val="0"/>
          <w:numId w:val="2"/>
        </w:numPr>
      </w:pPr>
      <w:r>
        <w:t>Ron, NM5AA (Treasurer) – gave financial update to the effect that income</w:t>
      </w:r>
      <w:r w:rsidR="00970137">
        <w:t xml:space="preserve"> and account balance</w:t>
      </w:r>
      <w:r>
        <w:t xml:space="preserve"> was essentially unchanged</w:t>
      </w:r>
      <w:r w:rsidR="00970137">
        <w:t xml:space="preserve"> from January. We did receive a $150 rebate from current webhost </w:t>
      </w:r>
      <w:proofErr w:type="spellStart"/>
      <w:r w:rsidR="00970137">
        <w:t>GroupSpaces</w:t>
      </w:r>
      <w:proofErr w:type="spellEnd"/>
      <w:r w:rsidR="00970137">
        <w:t>, for early termination of our website hosting package. Ron also mentioned that we have two member requests received via the online form, and discussed pros and cons of this.</w:t>
      </w:r>
    </w:p>
    <w:p w:rsidR="00970137" w:rsidRDefault="00970137" w:rsidP="00484466">
      <w:pPr>
        <w:pStyle w:val="ListParagraph"/>
        <w:numPr>
          <w:ilvl w:val="0"/>
          <w:numId w:val="2"/>
        </w:numPr>
      </w:pPr>
      <w:r>
        <w:t>Tom, W5THS – gave an update on the ongoing trailer work: the center portion of the ceiling is now installed, three antenna brackets and NMO mounts have been installed on the passenger-side roof, a VHF Public Service-Band Radio has been installed and programmed with local and state public service frequencies; power-pole box work is still ongoing, and</w:t>
      </w:r>
      <w:r w:rsidR="004C092B">
        <w:t xml:space="preserve"> </w:t>
      </w:r>
      <w:proofErr w:type="gramStart"/>
      <w:r w:rsidR="004C092B">
        <w:t xml:space="preserve">current </w:t>
      </w:r>
      <w:r>
        <w:t xml:space="preserve"> radio</w:t>
      </w:r>
      <w:proofErr w:type="gramEnd"/>
      <w:r>
        <w:t xml:space="preserve"> mounts ar</w:t>
      </w:r>
      <w:r w:rsidR="004C092B">
        <w:t>e being redesigned to allow for stacking of radios. Question was also brought up concerning things still needed</w:t>
      </w:r>
      <w:r w:rsidR="00F1623D">
        <w:t xml:space="preserve"> (spare tire, generator) vs. remaining funding.</w:t>
      </w:r>
    </w:p>
    <w:p w:rsidR="00F1623D" w:rsidRDefault="00F1623D" w:rsidP="00484466">
      <w:pPr>
        <w:pStyle w:val="ListParagraph"/>
        <w:numPr>
          <w:ilvl w:val="0"/>
          <w:numId w:val="2"/>
        </w:numPr>
      </w:pPr>
      <w:r>
        <w:t xml:space="preserve">Brian, KG5WED (Secretary) – latest update on website transfer, adding </w:t>
      </w:r>
      <w:proofErr w:type="spellStart"/>
      <w:r>
        <w:t>GoDaddy</w:t>
      </w:r>
      <w:proofErr w:type="spellEnd"/>
      <w:r>
        <w:t xml:space="preserve"> as possible lead for webhosting.</w:t>
      </w:r>
    </w:p>
    <w:p w:rsidR="00F1623D" w:rsidRDefault="00F1623D" w:rsidP="00484466">
      <w:pPr>
        <w:pStyle w:val="ListParagraph"/>
        <w:numPr>
          <w:ilvl w:val="0"/>
          <w:numId w:val="2"/>
        </w:numPr>
      </w:pPr>
      <w:r>
        <w:lastRenderedPageBreak/>
        <w:t>Jim</w:t>
      </w:r>
      <w:r w:rsidR="00F710D1">
        <w:t>,</w:t>
      </w:r>
      <w:r>
        <w:t xml:space="preserve"> KC5RUO</w:t>
      </w:r>
      <w:r w:rsidR="00F710D1">
        <w:t xml:space="preserve"> </w:t>
      </w:r>
      <w:r w:rsidR="00874A1A">
        <w:t>–</w:t>
      </w:r>
      <w:r w:rsidR="00F710D1">
        <w:t xml:space="preserve"> </w:t>
      </w:r>
      <w:r w:rsidR="00874A1A">
        <w:t xml:space="preserve">updated the group with the information that the Sandia </w:t>
      </w:r>
      <w:proofErr w:type="spellStart"/>
      <w:r w:rsidR="00874A1A">
        <w:t>Digipeater</w:t>
      </w:r>
      <w:proofErr w:type="spellEnd"/>
      <w:r w:rsidR="00874A1A">
        <w:t xml:space="preserve"> is now operational again, with discussion about the fact that SCARES apparently hosts the </w:t>
      </w:r>
      <w:proofErr w:type="spellStart"/>
      <w:r w:rsidR="00874A1A">
        <w:t>Digipeater</w:t>
      </w:r>
      <w:proofErr w:type="spellEnd"/>
      <w:r w:rsidR="00874A1A">
        <w:t xml:space="preserve"> but equipment ownership is unknown and may need a MOU in the future to maintain.</w:t>
      </w:r>
    </w:p>
    <w:p w:rsidR="00874A1A" w:rsidRDefault="00874A1A" w:rsidP="00484466">
      <w:pPr>
        <w:pStyle w:val="ListParagraph"/>
        <w:numPr>
          <w:ilvl w:val="0"/>
          <w:numId w:val="2"/>
        </w:numPr>
      </w:pPr>
      <w:r>
        <w:t>Other discussions: future emphasis on using more ICS forms, the need for form packets in the Trailer and Radio Room; SCARES Repeater Linking: RF vs. Internet; and the February EMCOMM exercise.</w:t>
      </w:r>
    </w:p>
    <w:p w:rsidR="00CF378A" w:rsidRDefault="00CF378A" w:rsidP="00CF378A">
      <w:r>
        <w:t>Gary – K5BIQ closed the meeting at 2000.</w:t>
      </w:r>
    </w:p>
    <w:sectPr w:rsidR="00CF378A" w:rsidSect="006F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31D8"/>
    <w:multiLevelType w:val="hybridMultilevel"/>
    <w:tmpl w:val="C64A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240BE"/>
    <w:multiLevelType w:val="hybridMultilevel"/>
    <w:tmpl w:val="2DE63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D61"/>
    <w:rsid w:val="000D03DD"/>
    <w:rsid w:val="001C38D6"/>
    <w:rsid w:val="00456D61"/>
    <w:rsid w:val="00484466"/>
    <w:rsid w:val="004C092B"/>
    <w:rsid w:val="006F2A70"/>
    <w:rsid w:val="00874A1A"/>
    <w:rsid w:val="00970137"/>
    <w:rsid w:val="00A46F2C"/>
    <w:rsid w:val="00CF378A"/>
    <w:rsid w:val="00EC4238"/>
    <w:rsid w:val="00F1623D"/>
    <w:rsid w:val="00F7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2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2021-04-21T11:12:00Z</cp:lastPrinted>
  <dcterms:created xsi:type="dcterms:W3CDTF">2021-02-16T22:58:00Z</dcterms:created>
  <dcterms:modified xsi:type="dcterms:W3CDTF">2021-04-21T11:30:00Z</dcterms:modified>
</cp:coreProperties>
</file>